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3052D" w14:textId="77777777" w:rsidR="00CA6006" w:rsidRDefault="00CA6006" w:rsidP="00E46670"/>
    <w:p w14:paraId="64DA7B9E" w14:textId="77777777" w:rsidR="00D86EBE" w:rsidRPr="00826A8E" w:rsidRDefault="00D86EBE" w:rsidP="00D86EBE">
      <w:pPr>
        <w:jc w:val="center"/>
        <w:rPr>
          <w:rFonts w:ascii="Arial Unicode MS" w:eastAsia="Arial Unicode MS" w:hAnsi="Arial Unicode MS" w:cs="Arial Unicode MS"/>
          <w:b/>
          <w:color w:val="002060"/>
          <w:sz w:val="32"/>
          <w:szCs w:val="23"/>
        </w:rPr>
      </w:pPr>
      <w:r w:rsidRPr="00826A8E">
        <w:rPr>
          <w:rFonts w:ascii="Arial Unicode MS" w:eastAsia="Arial Unicode MS" w:hAnsi="Arial Unicode MS" w:cs="Arial Unicode MS"/>
          <w:b/>
          <w:color w:val="002060"/>
          <w:sz w:val="32"/>
          <w:szCs w:val="23"/>
        </w:rPr>
        <w:t>HbA1c for DIAGNOSIS of Diabetes Mellitus</w:t>
      </w:r>
    </w:p>
    <w:p w14:paraId="2CC5485F" w14:textId="77777777" w:rsidR="00E54CB2" w:rsidRDefault="00D86EBE" w:rsidP="00277C3F">
      <w:pPr>
        <w:pStyle w:val="NoSpacing"/>
        <w:spacing w:line="360" w:lineRule="auto"/>
        <w:rPr>
          <w:rFonts w:eastAsia="Arial Unicode MS"/>
        </w:rPr>
      </w:pPr>
      <w:r w:rsidRPr="00974635">
        <w:rPr>
          <w:rFonts w:eastAsia="Arial Unicode MS"/>
        </w:rPr>
        <w:t>Since 2006, HbA1c has been included in the diagnostic criteria for diabetes by WHO.</w:t>
      </w:r>
    </w:p>
    <w:p w14:paraId="27763489" w14:textId="77777777" w:rsidR="00E54CB2" w:rsidRDefault="00D86EBE" w:rsidP="00277C3F">
      <w:pPr>
        <w:pStyle w:val="NoSpacing"/>
        <w:spacing w:line="360" w:lineRule="auto"/>
        <w:rPr>
          <w:rFonts w:eastAsia="Arial Unicode MS"/>
        </w:rPr>
      </w:pPr>
      <w:r w:rsidRPr="00974635">
        <w:rPr>
          <w:rFonts w:eastAsia="Arial Unicode MS"/>
        </w:rPr>
        <w:t>This approach has also been endorsed by Diabetes UK.</w:t>
      </w:r>
    </w:p>
    <w:p w14:paraId="7CCA454E" w14:textId="77777777" w:rsidR="00D86EBE" w:rsidRPr="00974635" w:rsidRDefault="00E54CB2" w:rsidP="00277C3F">
      <w:pPr>
        <w:pStyle w:val="NoSpacing"/>
        <w:spacing w:line="360" w:lineRule="auto"/>
        <w:rPr>
          <w:rFonts w:eastAsia="Arial Unicode MS"/>
        </w:rPr>
      </w:pPr>
      <w:r>
        <w:rPr>
          <w:rFonts w:eastAsia="Arial Unicode MS"/>
        </w:rPr>
        <w:t>However, HbA1c is not</w:t>
      </w:r>
      <w:r w:rsidR="00D86EBE" w:rsidRPr="00974635">
        <w:rPr>
          <w:rFonts w:eastAsia="Arial Unicode MS"/>
        </w:rPr>
        <w:t xml:space="preserve"> suitable for diagnosing diabetes in a number of conditions or situations.</w:t>
      </w:r>
    </w:p>
    <w:p w14:paraId="76D1C3DC" w14:textId="77777777" w:rsidR="00D86EBE" w:rsidRPr="00826A8E" w:rsidRDefault="00D86EBE" w:rsidP="00FD414B">
      <w:pPr>
        <w:pStyle w:val="NoSpacing"/>
        <w:spacing w:line="360" w:lineRule="auto"/>
        <w:rPr>
          <w:rFonts w:eastAsia="Arial Unicode MS"/>
          <w:b/>
          <w:bCs/>
          <w:sz w:val="12"/>
        </w:rPr>
      </w:pPr>
    </w:p>
    <w:p w14:paraId="6853B8F1" w14:textId="77777777" w:rsidR="00D86EBE" w:rsidRPr="00CD28FE" w:rsidRDefault="00D86EBE" w:rsidP="00FD414B">
      <w:pPr>
        <w:pStyle w:val="NoSpacing"/>
        <w:spacing w:line="360" w:lineRule="auto"/>
        <w:rPr>
          <w:rFonts w:eastAsia="Arial Unicode MS"/>
          <w:b/>
          <w:bCs/>
        </w:rPr>
      </w:pPr>
      <w:r w:rsidRPr="00826A8E">
        <w:rPr>
          <w:rFonts w:eastAsia="Arial Unicode MS"/>
          <w:b/>
          <w:bCs/>
          <w:color w:val="002060"/>
          <w:u w:val="single"/>
        </w:rPr>
        <w:t>When NOT to use HbA1c to diagnose diabetes</w:t>
      </w:r>
      <w:r w:rsidRPr="00974635">
        <w:rPr>
          <w:rFonts w:eastAsia="Arial Unicode MS"/>
          <w:b/>
          <w:bCs/>
          <w:color w:val="002060"/>
        </w:rPr>
        <w:t xml:space="preserve"> </w:t>
      </w:r>
      <w:r w:rsidRPr="00CD28FE">
        <w:rPr>
          <w:rFonts w:eastAsia="Arial Unicode MS"/>
          <w:bCs/>
          <w:i/>
          <w:sz w:val="18"/>
        </w:rPr>
        <w:t xml:space="preserve">(hover over the </w:t>
      </w:r>
      <w:r w:rsidRPr="00CD28FE">
        <w:rPr>
          <w:rFonts w:eastAsia="Arial Unicode MS"/>
          <w:b/>
          <w:bCs/>
          <w:i/>
          <w:color w:val="0070C0"/>
          <w:sz w:val="18"/>
        </w:rPr>
        <w:t>blue text</w:t>
      </w:r>
      <w:r w:rsidRPr="00CD28FE">
        <w:rPr>
          <w:rFonts w:eastAsia="Arial Unicode MS"/>
          <w:bCs/>
          <w:i/>
          <w:color w:val="0070C0"/>
          <w:sz w:val="18"/>
        </w:rPr>
        <w:t xml:space="preserve"> </w:t>
      </w:r>
      <w:r w:rsidRPr="00CD28FE">
        <w:rPr>
          <w:rFonts w:eastAsia="Arial Unicode MS"/>
          <w:bCs/>
          <w:i/>
          <w:sz w:val="18"/>
        </w:rPr>
        <w:t>for more information).</w:t>
      </w:r>
      <w:r w:rsidRPr="00CD28FE">
        <w:rPr>
          <w:rFonts w:eastAsia="Arial Unicode MS"/>
          <w:b/>
          <w:bCs/>
          <w:sz w:val="18"/>
        </w:rPr>
        <w:t xml:space="preserve"> </w:t>
      </w:r>
    </w:p>
    <w:p w14:paraId="6EEAF6A6" w14:textId="77777777" w:rsidR="00D86EBE" w:rsidRPr="00CD28FE" w:rsidRDefault="00D86EBE" w:rsidP="00BD4209">
      <w:pPr>
        <w:pStyle w:val="NoSpacing"/>
        <w:spacing w:line="360" w:lineRule="auto"/>
        <w:jc w:val="both"/>
        <w:rPr>
          <w:rFonts w:eastAsia="Arial Unicode MS"/>
          <w:b/>
          <w:bCs/>
        </w:rPr>
      </w:pPr>
      <w:r w:rsidRPr="00CD28FE">
        <w:rPr>
          <w:rFonts w:eastAsia="Arial Unicode MS"/>
        </w:rPr>
        <w:t>Some of the most common situations where HbA1c is NOT suitable for diagnosis of diabetes are given below.  Fasting glucose should be used to diagn</w:t>
      </w:r>
      <w:r>
        <w:rPr>
          <w:rFonts w:eastAsia="Arial Unicode MS"/>
        </w:rPr>
        <w:t>ose diabetes in these situations</w:t>
      </w:r>
      <w:r w:rsidRPr="00CD28FE">
        <w:rPr>
          <w:rFonts w:eastAsia="Arial Unicode MS"/>
        </w:rPr>
        <w:t>.</w:t>
      </w:r>
    </w:p>
    <w:p w14:paraId="47053D3C" w14:textId="77777777" w:rsidR="00D86EBE" w:rsidRPr="00826A8E" w:rsidRDefault="00D86EBE" w:rsidP="00FD414B">
      <w:pPr>
        <w:pStyle w:val="NoSpacing"/>
        <w:spacing w:line="360" w:lineRule="auto"/>
        <w:rPr>
          <w:rFonts w:eastAsia="Arial Unicode MS"/>
          <w:b/>
          <w:color w:val="0070C0"/>
          <w:sz w:val="12"/>
        </w:rPr>
      </w:pPr>
    </w:p>
    <w:p w14:paraId="2F0AF540" w14:textId="77777777" w:rsidR="00D86EBE" w:rsidRPr="00CD28FE" w:rsidRDefault="00D86EBE" w:rsidP="00FD414B">
      <w:pPr>
        <w:pStyle w:val="NoSpacing"/>
        <w:spacing w:line="360" w:lineRule="auto"/>
        <w:rPr>
          <w:rFonts w:eastAsia="Arial Unicode MS"/>
          <w:b/>
          <w:color w:val="0070C0"/>
        </w:rPr>
      </w:pPr>
      <w:r w:rsidRPr="00CD28FE">
        <w:rPr>
          <w:rFonts w:eastAsia="Arial Unicode MS"/>
          <w:b/>
          <w:color w:val="0070C0"/>
        </w:rPr>
        <w:fldChar w:fldCharType="begin"/>
      </w:r>
      <w:r w:rsidRPr="00CD28FE">
        <w:rPr>
          <w:rFonts w:eastAsia="Arial Unicode MS"/>
          <w:b/>
          <w:color w:val="0070C0"/>
        </w:rPr>
        <w:instrText xml:space="preserve"> AutoTextList  \s NoStyle \t "</w:instrText>
      </w:r>
      <w:r w:rsidRPr="00CD28FE">
        <w:rPr>
          <w:rFonts w:eastAsia="Arial Unicode MS"/>
          <w:b/>
          <w:color w:val="0070C0"/>
          <w:lang w:eastAsia="en-GB"/>
        </w:rPr>
        <w:instrText xml:space="preserve"> HbA1c is a lagging indicator and may be unreliably low in patients with acute onset diabetes. </w:instrText>
      </w:r>
      <w:r w:rsidRPr="00CD28FE">
        <w:rPr>
          <w:rFonts w:eastAsia="Arial Unicode MS"/>
          <w:b/>
          <w:color w:val="0070C0"/>
        </w:rPr>
        <w:instrText xml:space="preserve">An increase in HbA1c may not be detected until a few weeks later. " </w:instrText>
      </w:r>
      <w:r w:rsidRPr="00CD28FE">
        <w:rPr>
          <w:rFonts w:eastAsia="Arial Unicode MS"/>
          <w:b/>
          <w:color w:val="0070C0"/>
        </w:rPr>
        <w:fldChar w:fldCharType="separate"/>
      </w:r>
      <w:r w:rsidRPr="00CD28FE">
        <w:rPr>
          <w:rFonts w:eastAsia="Arial Unicode MS"/>
          <w:b/>
          <w:color w:val="0070C0"/>
        </w:rPr>
        <w:t>Rapid onset of diabetes</w:t>
      </w:r>
      <w:r w:rsidRPr="00CD28FE">
        <w:rPr>
          <w:rFonts w:eastAsia="Arial Unicode MS"/>
          <w:b/>
          <w:color w:val="0070C0"/>
        </w:rPr>
        <w:fldChar w:fldCharType="end"/>
      </w:r>
      <w:r w:rsidRPr="00CD28FE">
        <w:rPr>
          <w:rFonts w:eastAsia="Arial Unicode MS"/>
          <w:b/>
          <w:color w:val="0070C0"/>
        </w:rPr>
        <w:t>:</w:t>
      </w:r>
    </w:p>
    <w:p w14:paraId="526F528B" w14:textId="77777777" w:rsidR="00D86EBE" w:rsidRPr="00CD28FE" w:rsidRDefault="00D86EBE" w:rsidP="00991D75">
      <w:pPr>
        <w:pStyle w:val="NoSpacing"/>
        <w:numPr>
          <w:ilvl w:val="0"/>
          <w:numId w:val="4"/>
        </w:numPr>
        <w:spacing w:line="360" w:lineRule="auto"/>
        <w:rPr>
          <w:rFonts w:eastAsia="Arial Unicode MS"/>
        </w:rPr>
      </w:pPr>
      <w:r w:rsidRPr="00974635">
        <w:rPr>
          <w:rFonts w:eastAsia="Arial Unicode MS"/>
          <w:iCs/>
          <w:color w:val="002060"/>
        </w:rPr>
        <w:t xml:space="preserve">Suspected type 1 diabetes </w:t>
      </w:r>
      <w:r w:rsidRPr="00CD28FE">
        <w:rPr>
          <w:rFonts w:eastAsia="Arial Unicode MS"/>
          <w:iCs/>
        </w:rPr>
        <w:t xml:space="preserve">(any age) </w:t>
      </w:r>
      <w:r w:rsidRPr="00CD28FE">
        <w:rPr>
          <w:rFonts w:eastAsia="Arial Unicode MS"/>
        </w:rPr>
        <w:t xml:space="preserve">– rapid </w:t>
      </w:r>
      <w:r>
        <w:rPr>
          <w:rFonts w:eastAsia="Arial Unicode MS"/>
        </w:rPr>
        <w:t>symptom onset</w:t>
      </w:r>
      <w:r w:rsidRPr="00CD28FE">
        <w:rPr>
          <w:rFonts w:eastAsia="Arial Unicode MS"/>
        </w:rPr>
        <w:t xml:space="preserve">, weight loss, ketosis. </w:t>
      </w:r>
    </w:p>
    <w:p w14:paraId="13BE847A" w14:textId="77777777" w:rsidR="00D86EBE" w:rsidRPr="00CD28FE" w:rsidRDefault="00D86EBE" w:rsidP="00991D75">
      <w:pPr>
        <w:pStyle w:val="NoSpacing"/>
        <w:numPr>
          <w:ilvl w:val="0"/>
          <w:numId w:val="4"/>
        </w:numPr>
        <w:spacing w:line="360" w:lineRule="auto"/>
        <w:rPr>
          <w:rFonts w:eastAsia="Arial Unicode MS"/>
        </w:rPr>
      </w:pPr>
      <w:r w:rsidRPr="00974635">
        <w:rPr>
          <w:rFonts w:eastAsia="Arial Unicode MS"/>
          <w:iCs/>
          <w:color w:val="002060"/>
        </w:rPr>
        <w:t>Children</w:t>
      </w:r>
      <w:r w:rsidRPr="00CD28FE">
        <w:rPr>
          <w:rFonts w:eastAsia="Arial Unicode MS"/>
          <w:iCs/>
        </w:rPr>
        <w:t xml:space="preserve"> </w:t>
      </w:r>
      <w:r w:rsidRPr="00CD28FE">
        <w:rPr>
          <w:rFonts w:eastAsia="Arial Unicode MS"/>
        </w:rPr>
        <w:t xml:space="preserve">– because most will have type 1 diabetes. </w:t>
      </w:r>
    </w:p>
    <w:p w14:paraId="0EECF7F7" w14:textId="77777777" w:rsidR="00D86EBE" w:rsidRPr="0059705D" w:rsidRDefault="00D86EBE" w:rsidP="00991D75">
      <w:pPr>
        <w:pStyle w:val="NoSpacing"/>
        <w:numPr>
          <w:ilvl w:val="0"/>
          <w:numId w:val="4"/>
        </w:numPr>
        <w:spacing w:line="360" w:lineRule="auto"/>
        <w:rPr>
          <w:rFonts w:eastAsia="Arial Unicode MS"/>
          <w:color w:val="002060"/>
        </w:rPr>
      </w:pPr>
      <w:r w:rsidRPr="00974635">
        <w:rPr>
          <w:rFonts w:eastAsia="Arial Unicode MS"/>
          <w:color w:val="002060"/>
        </w:rPr>
        <w:t>Symptoms for &lt;2 months</w:t>
      </w:r>
    </w:p>
    <w:p w14:paraId="33F188B0" w14:textId="77777777" w:rsidR="00D86EBE" w:rsidRPr="00CD28FE" w:rsidRDefault="00D86EBE" w:rsidP="00991D75">
      <w:pPr>
        <w:pStyle w:val="NoSpacing"/>
        <w:numPr>
          <w:ilvl w:val="0"/>
          <w:numId w:val="4"/>
        </w:numPr>
        <w:spacing w:line="360" w:lineRule="auto"/>
        <w:rPr>
          <w:rFonts w:eastAsia="Arial Unicode MS"/>
          <w:color w:val="0070C0"/>
        </w:rPr>
      </w:pPr>
      <w:r w:rsidRPr="00974635">
        <w:rPr>
          <w:rFonts w:eastAsia="Arial Unicode MS"/>
          <w:color w:val="002060"/>
        </w:rPr>
        <w:t xml:space="preserve">Recent use of </w:t>
      </w:r>
      <w:r>
        <w:rPr>
          <w:rFonts w:eastAsia="Arial Unicode MS"/>
          <w:color w:val="002060"/>
        </w:rPr>
        <w:t>drugs that cause hyperglycaemia</w:t>
      </w:r>
      <w:r w:rsidRPr="00974635">
        <w:rPr>
          <w:rFonts w:eastAsia="Arial Unicode MS"/>
          <w:color w:val="002060"/>
        </w:rPr>
        <w:t xml:space="preserve"> </w:t>
      </w:r>
      <w:r w:rsidRPr="00CD28FE">
        <w:rPr>
          <w:rFonts w:eastAsia="Arial Unicode MS"/>
        </w:rPr>
        <w:t>e.g.</w:t>
      </w:r>
      <w:r w:rsidRPr="00CD28FE">
        <w:rPr>
          <w:rFonts w:eastAsia="Arial Unicode MS"/>
          <w:iCs/>
        </w:rPr>
        <w:t xml:space="preserve"> Steroids</w:t>
      </w:r>
      <w:r w:rsidRPr="00CD28FE">
        <w:rPr>
          <w:rFonts w:eastAsia="Arial Unicode MS"/>
        </w:rPr>
        <w:t xml:space="preserve">, </w:t>
      </w:r>
      <w:r w:rsidRPr="00CD28FE">
        <w:rPr>
          <w:rFonts w:eastAsia="Arial Unicode MS"/>
          <w:color w:val="0070C0"/>
        </w:rPr>
        <w:fldChar w:fldCharType="begin"/>
      </w:r>
      <w:r w:rsidRPr="00CD28FE">
        <w:rPr>
          <w:rFonts w:eastAsia="Arial Unicode MS"/>
          <w:color w:val="0070C0"/>
        </w:rPr>
        <w:instrText xml:space="preserve"> AutoTextList  \s NoStyle \t "Antipsychotics &amp; immunosuppressants can raise blood glucose, rarely precipitously. " </w:instrText>
      </w:r>
      <w:r w:rsidRPr="00CD28FE">
        <w:rPr>
          <w:rFonts w:eastAsia="Arial Unicode MS"/>
          <w:color w:val="0070C0"/>
        </w:rPr>
        <w:fldChar w:fldCharType="separate"/>
      </w:r>
      <w:r w:rsidRPr="00CD28FE">
        <w:rPr>
          <w:rFonts w:eastAsia="Arial Unicode MS"/>
          <w:color w:val="0070C0"/>
        </w:rPr>
        <w:t>antipsychotics and immunosuppressants</w:t>
      </w:r>
      <w:r w:rsidRPr="00CD28FE">
        <w:rPr>
          <w:rFonts w:eastAsia="Arial Unicode MS"/>
          <w:color w:val="0070C0"/>
        </w:rPr>
        <w:fldChar w:fldCharType="end"/>
      </w:r>
      <w:r w:rsidRPr="00CD28FE">
        <w:rPr>
          <w:rFonts w:eastAsia="Arial Unicode MS"/>
          <w:color w:val="0070C0"/>
        </w:rPr>
        <w:t>.</w:t>
      </w:r>
    </w:p>
    <w:p w14:paraId="54158621" w14:textId="77777777" w:rsidR="00D86EBE" w:rsidRDefault="00E95EF0" w:rsidP="00991D75">
      <w:pPr>
        <w:pStyle w:val="NoSpacing"/>
        <w:numPr>
          <w:ilvl w:val="0"/>
          <w:numId w:val="4"/>
        </w:numPr>
        <w:spacing w:line="360" w:lineRule="auto"/>
        <w:rPr>
          <w:rFonts w:eastAsia="Arial Unicode MS"/>
          <w:b/>
          <w:bCs/>
        </w:rPr>
      </w:pPr>
      <w:r>
        <w:rPr>
          <w:rFonts w:eastAsia="Arial Unicode MS"/>
          <w:color w:val="002060"/>
        </w:rPr>
        <w:t>Within 3 months, a</w:t>
      </w:r>
      <w:r w:rsidR="00D86EBE" w:rsidRPr="00C82D7D">
        <w:rPr>
          <w:rFonts w:eastAsia="Arial Unicode MS"/>
          <w:color w:val="002060"/>
        </w:rPr>
        <w:t xml:space="preserve">fter </w:t>
      </w:r>
      <w:r w:rsidR="00D86EBE" w:rsidRPr="00C82D7D">
        <w:rPr>
          <w:rFonts w:eastAsia="Arial Unicode MS"/>
          <w:iCs/>
          <w:color w:val="002060"/>
        </w:rPr>
        <w:t xml:space="preserve">pancreatitis </w:t>
      </w:r>
      <w:r w:rsidR="00D86EBE" w:rsidRPr="00C82D7D">
        <w:rPr>
          <w:rFonts w:eastAsia="Arial Unicode MS"/>
          <w:color w:val="002060"/>
        </w:rPr>
        <w:t xml:space="preserve">or </w:t>
      </w:r>
      <w:r w:rsidR="00D86EBE" w:rsidRPr="00C82D7D">
        <w:rPr>
          <w:rFonts w:eastAsia="Arial Unicode MS"/>
          <w:iCs/>
          <w:color w:val="002060"/>
        </w:rPr>
        <w:t>pancreatic surgery</w:t>
      </w:r>
      <w:r w:rsidR="00D86EBE" w:rsidRPr="00C82D7D">
        <w:rPr>
          <w:rFonts w:eastAsia="Arial Unicode MS"/>
          <w:bCs/>
        </w:rPr>
        <w:t>.</w:t>
      </w:r>
      <w:r w:rsidR="00D86EBE" w:rsidRPr="00CD28FE">
        <w:rPr>
          <w:rFonts w:eastAsia="Arial Unicode MS"/>
          <w:b/>
          <w:bCs/>
        </w:rPr>
        <w:t xml:space="preserve"> </w:t>
      </w:r>
    </w:p>
    <w:p w14:paraId="58C770AF" w14:textId="77777777" w:rsidR="00D86EBE" w:rsidRPr="00826A8E" w:rsidRDefault="00D86EBE" w:rsidP="00FD414B">
      <w:pPr>
        <w:pStyle w:val="NoSpacing"/>
        <w:spacing w:line="360" w:lineRule="auto"/>
        <w:rPr>
          <w:rFonts w:eastAsia="Arial Unicode MS"/>
          <w:b/>
          <w:bCs/>
          <w:sz w:val="12"/>
        </w:rPr>
      </w:pPr>
    </w:p>
    <w:p w14:paraId="763ADB76" w14:textId="77777777" w:rsidR="00D86EBE" w:rsidRPr="00CD28FE" w:rsidRDefault="00D86EBE" w:rsidP="00FD414B">
      <w:pPr>
        <w:pStyle w:val="NoSpacing"/>
        <w:spacing w:line="360" w:lineRule="auto"/>
        <w:rPr>
          <w:rFonts w:eastAsia="Arial Unicode MS"/>
          <w:b/>
          <w:color w:val="0070C0"/>
          <w:sz w:val="23"/>
        </w:rPr>
      </w:pPr>
      <w:r w:rsidRPr="00CD28FE">
        <w:rPr>
          <w:rFonts w:eastAsia="Arial Unicode MS"/>
          <w:b/>
          <w:color w:val="0070C0"/>
          <w:sz w:val="23"/>
        </w:rPr>
        <w:t>2.</w:t>
      </w:r>
      <w:r w:rsidRPr="00CD28FE">
        <w:rPr>
          <w:rFonts w:eastAsia="Arial Unicode MS"/>
          <w:b/>
          <w:color w:val="0070C0"/>
          <w:sz w:val="23"/>
        </w:rPr>
        <w:fldChar w:fldCharType="begin"/>
      </w:r>
      <w:r w:rsidRPr="00CD28FE">
        <w:rPr>
          <w:rFonts w:eastAsia="Arial Unicode MS"/>
          <w:b/>
          <w:color w:val="0070C0"/>
          <w:sz w:val="23"/>
        </w:rPr>
        <w:instrText xml:space="preserve"> AutoTextList  \s NoStyle \t "HbA1c is determined by the length of time haemoglobin in red blood cells is exposed to glucose in the blood. " </w:instrText>
      </w:r>
      <w:r w:rsidRPr="00CD28FE">
        <w:rPr>
          <w:rFonts w:eastAsia="Arial Unicode MS"/>
          <w:b/>
          <w:color w:val="0070C0"/>
          <w:sz w:val="23"/>
        </w:rPr>
        <w:fldChar w:fldCharType="separate"/>
      </w:r>
      <w:r w:rsidRPr="00CD28FE">
        <w:rPr>
          <w:rFonts w:eastAsia="Arial Unicode MS"/>
          <w:b/>
          <w:color w:val="0070C0"/>
          <w:sz w:val="23"/>
        </w:rPr>
        <w:t xml:space="preserve"> Conditions that significantly affect the average age of circulating red cells</w:t>
      </w:r>
      <w:r w:rsidRPr="00CD28FE">
        <w:rPr>
          <w:rFonts w:eastAsia="Arial Unicode MS"/>
          <w:b/>
          <w:color w:val="0070C0"/>
          <w:sz w:val="23"/>
        </w:rPr>
        <w:fldChar w:fldCharType="end"/>
      </w:r>
      <w:r>
        <w:rPr>
          <w:rFonts w:eastAsia="Arial Unicode MS"/>
          <w:b/>
          <w:color w:val="0070C0"/>
          <w:sz w:val="23"/>
        </w:rPr>
        <w:t>:</w:t>
      </w:r>
    </w:p>
    <w:tbl>
      <w:tblPr>
        <w:tblStyle w:val="TableGrid"/>
        <w:tblW w:w="10031"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4A0" w:firstRow="1" w:lastRow="0" w:firstColumn="1" w:lastColumn="0" w:noHBand="0" w:noVBand="1"/>
      </w:tblPr>
      <w:tblGrid>
        <w:gridCol w:w="6204"/>
        <w:gridCol w:w="3827"/>
      </w:tblGrid>
      <w:tr w:rsidR="00D86EBE" w:rsidRPr="00C61A6D" w14:paraId="390F4DA1" w14:textId="77777777" w:rsidTr="00E54CB2">
        <w:tc>
          <w:tcPr>
            <w:tcW w:w="6204" w:type="dxa"/>
            <w:shd w:val="clear" w:color="auto" w:fill="0070C0"/>
          </w:tcPr>
          <w:p w14:paraId="4B0241AA" w14:textId="77777777" w:rsidR="00D86EBE" w:rsidRPr="00FD414B" w:rsidRDefault="00D86EBE" w:rsidP="00FD414B">
            <w:pPr>
              <w:pStyle w:val="NoSpacing"/>
              <w:spacing w:line="360" w:lineRule="auto"/>
              <w:rPr>
                <w:rFonts w:eastAsia="Arial Unicode MS"/>
                <w:b/>
                <w:bCs/>
                <w:color w:val="FFFFFF"/>
                <w:sz w:val="23"/>
              </w:rPr>
            </w:pPr>
            <w:r w:rsidRPr="00D86EBE">
              <w:rPr>
                <w:rFonts w:eastAsia="Arial Unicode MS"/>
                <w:b/>
                <w:iCs/>
                <w:color w:val="FFFFFF"/>
                <w:sz w:val="23"/>
              </w:rPr>
              <w:t xml:space="preserve">Conditions </w:t>
            </w:r>
            <w:r w:rsidRPr="00D86EBE">
              <w:rPr>
                <w:rFonts w:eastAsia="Arial Unicode MS"/>
                <w:b/>
                <w:bCs/>
                <w:color w:val="FFFFFF"/>
                <w:sz w:val="23"/>
              </w:rPr>
              <w:t xml:space="preserve">with increased red cell survival </w:t>
            </w:r>
            <w:r w:rsidRPr="00D86EBE">
              <w:rPr>
                <w:rFonts w:eastAsia="Arial Unicode MS"/>
                <w:b/>
                <w:color w:val="FFFFFF"/>
                <w:sz w:val="23"/>
              </w:rPr>
              <w:t>may increase HbA1c:</w:t>
            </w:r>
          </w:p>
        </w:tc>
        <w:tc>
          <w:tcPr>
            <w:tcW w:w="3827" w:type="dxa"/>
            <w:shd w:val="clear" w:color="auto" w:fill="0070C0"/>
          </w:tcPr>
          <w:p w14:paraId="309E0414" w14:textId="77777777" w:rsidR="00D86EBE" w:rsidRPr="00D86EBE" w:rsidRDefault="00D86EBE" w:rsidP="00FD414B">
            <w:pPr>
              <w:pStyle w:val="NoSpacing"/>
              <w:spacing w:line="360" w:lineRule="auto"/>
              <w:rPr>
                <w:rFonts w:eastAsia="Arial Unicode MS"/>
                <w:b/>
                <w:iCs/>
                <w:color w:val="FFFFFF"/>
                <w:sz w:val="23"/>
              </w:rPr>
            </w:pPr>
            <w:r w:rsidRPr="00D86EBE">
              <w:rPr>
                <w:rFonts w:eastAsia="Arial Unicode MS"/>
                <w:b/>
                <w:bCs/>
                <w:color w:val="FFFFFF"/>
                <w:sz w:val="23"/>
              </w:rPr>
              <w:t>Conditions with reduced red survival may lower HbA1c:</w:t>
            </w:r>
          </w:p>
        </w:tc>
      </w:tr>
      <w:tr w:rsidR="00D86EBE" w:rsidRPr="00C61A6D" w14:paraId="500E068C" w14:textId="77777777" w:rsidTr="00E54CB2">
        <w:trPr>
          <w:trHeight w:val="469"/>
        </w:trPr>
        <w:tc>
          <w:tcPr>
            <w:tcW w:w="6204" w:type="dxa"/>
            <w:shd w:val="clear" w:color="auto" w:fill="auto"/>
            <w:vAlign w:val="center"/>
          </w:tcPr>
          <w:p w14:paraId="1B21F594" w14:textId="77777777" w:rsidR="00D86EBE" w:rsidRPr="00D86EBE" w:rsidRDefault="00D86EBE" w:rsidP="00991D75">
            <w:pPr>
              <w:pStyle w:val="NoSpacing"/>
              <w:spacing w:line="360" w:lineRule="auto"/>
              <w:jc w:val="center"/>
              <w:rPr>
                <w:rFonts w:eastAsia="Arial Unicode MS"/>
                <w:iCs/>
                <w:color w:val="FFFFFF"/>
              </w:rPr>
            </w:pPr>
            <w:r w:rsidRPr="00826A8E">
              <w:rPr>
                <w:rFonts w:eastAsia="Arial Unicode MS"/>
              </w:rPr>
              <w:t>Splenectomy</w:t>
            </w:r>
          </w:p>
        </w:tc>
        <w:tc>
          <w:tcPr>
            <w:tcW w:w="3827" w:type="dxa"/>
            <w:shd w:val="clear" w:color="auto" w:fill="auto"/>
            <w:vAlign w:val="center"/>
          </w:tcPr>
          <w:p w14:paraId="00D6EB50" w14:textId="77777777" w:rsidR="00D86EBE" w:rsidRPr="00826A8E" w:rsidRDefault="00D86EBE" w:rsidP="00991D75">
            <w:pPr>
              <w:pStyle w:val="NoSpacing"/>
              <w:spacing w:line="360" w:lineRule="auto"/>
              <w:jc w:val="center"/>
              <w:rPr>
                <w:rFonts w:eastAsia="Arial Unicode MS"/>
                <w:color w:val="0070C0"/>
                <w:lang w:eastAsia="en-GB"/>
              </w:rPr>
            </w:pPr>
            <w:r w:rsidRPr="00826A8E">
              <w:rPr>
                <w:rFonts w:eastAsia="Arial Unicode MS"/>
                <w:color w:val="0070C0"/>
                <w:lang w:eastAsia="en-GB"/>
              </w:rPr>
              <w:fldChar w:fldCharType="begin"/>
            </w:r>
            <w:r w:rsidRPr="00826A8E">
              <w:rPr>
                <w:rFonts w:eastAsia="Arial Unicode MS"/>
                <w:color w:val="0070C0"/>
                <w:lang w:eastAsia="en-GB"/>
              </w:rPr>
              <w:instrText xml:space="preserve"> </w:instrText>
            </w:r>
            <w:r w:rsidRPr="00826A8E">
              <w:rPr>
                <w:rFonts w:eastAsia="Arial Unicode MS"/>
                <w:color w:val="0070C0"/>
              </w:rPr>
              <w:instrText>AutoTextList  \s NoStyle \t "</w:instrText>
            </w:r>
            <w:r w:rsidRPr="00826A8E">
              <w:rPr>
                <w:rFonts w:eastAsia="Arial Unicode MS"/>
                <w:color w:val="0070C0"/>
                <w:lang w:eastAsia="en-GB"/>
              </w:rPr>
              <w:instrText>HbA1c is very sensitive to even mild haemolytic disorders</w:instrText>
            </w:r>
            <w:r w:rsidRPr="00826A8E">
              <w:rPr>
                <w:rFonts w:eastAsia="Arial Unicode MS"/>
                <w:color w:val="0070C0"/>
              </w:rPr>
              <w:instrText>"</w:instrText>
            </w:r>
            <w:r w:rsidRPr="00826A8E">
              <w:rPr>
                <w:rFonts w:eastAsia="Arial Unicode MS"/>
                <w:color w:val="0070C0"/>
                <w:lang w:eastAsia="en-GB"/>
              </w:rPr>
              <w:instrText xml:space="preserve"> </w:instrText>
            </w:r>
            <w:r w:rsidRPr="00826A8E">
              <w:rPr>
                <w:rFonts w:eastAsia="Arial Unicode MS"/>
                <w:color w:val="0070C0"/>
                <w:lang w:eastAsia="en-GB"/>
              </w:rPr>
              <w:fldChar w:fldCharType="separate"/>
            </w:r>
            <w:r w:rsidRPr="00826A8E">
              <w:rPr>
                <w:rFonts w:eastAsia="Arial Unicode MS"/>
                <w:color w:val="0070C0"/>
              </w:rPr>
              <w:t>Haemolytic anaemia</w:t>
            </w:r>
            <w:r w:rsidRPr="00826A8E">
              <w:rPr>
                <w:rFonts w:eastAsia="Arial Unicode MS"/>
                <w:color w:val="0070C0"/>
                <w:lang w:eastAsia="en-GB"/>
              </w:rPr>
              <w:fldChar w:fldCharType="end"/>
            </w:r>
          </w:p>
        </w:tc>
      </w:tr>
      <w:tr w:rsidR="00D86EBE" w:rsidRPr="00C61A6D" w14:paraId="70424203" w14:textId="77777777" w:rsidTr="00E54CB2">
        <w:tc>
          <w:tcPr>
            <w:tcW w:w="6204" w:type="dxa"/>
            <w:vMerge w:val="restart"/>
            <w:shd w:val="clear" w:color="auto" w:fill="auto"/>
            <w:vAlign w:val="center"/>
          </w:tcPr>
          <w:p w14:paraId="451E0253" w14:textId="77777777" w:rsidR="00D86EBE" w:rsidRPr="00826A8E" w:rsidRDefault="00D86EBE" w:rsidP="00991D75">
            <w:pPr>
              <w:pStyle w:val="NoSpacing"/>
              <w:spacing w:line="360" w:lineRule="auto"/>
              <w:jc w:val="center"/>
              <w:rPr>
                <w:rFonts w:eastAsia="Arial Unicode MS"/>
              </w:rPr>
            </w:pPr>
            <w:r w:rsidRPr="00826A8E">
              <w:rPr>
                <w:rFonts w:eastAsia="Arial Unicode MS"/>
              </w:rPr>
              <w:t>Haemoglobin variants</w:t>
            </w:r>
            <w:r w:rsidRPr="00826A8E">
              <w:rPr>
                <w:rFonts w:eastAsia="Arial Unicode MS"/>
                <w:b/>
              </w:rPr>
              <w:t xml:space="preserve"> </w:t>
            </w:r>
            <w:r w:rsidRPr="00826A8E">
              <w:rPr>
                <w:rFonts w:eastAsia="Arial Unicode MS"/>
              </w:rPr>
              <w:t>have variable effects on HbA1c results.</w:t>
            </w:r>
          </w:p>
          <w:p w14:paraId="2B4C0AD0" w14:textId="77777777" w:rsidR="00D86EBE" w:rsidRPr="00826A8E" w:rsidRDefault="00D86EBE" w:rsidP="00991D75">
            <w:pPr>
              <w:pStyle w:val="NoSpacing"/>
              <w:spacing w:line="360" w:lineRule="auto"/>
              <w:jc w:val="center"/>
              <w:rPr>
                <w:rFonts w:eastAsia="Arial Unicode MS"/>
                <w:i/>
                <w:iCs/>
              </w:rPr>
            </w:pPr>
            <w:r w:rsidRPr="00826A8E">
              <w:rPr>
                <w:rFonts w:eastAsia="Arial Unicode MS"/>
              </w:rPr>
              <w:t xml:space="preserve">Many haemoglobinopathies </w:t>
            </w:r>
            <w:r w:rsidRPr="00826A8E">
              <w:rPr>
                <w:rFonts w:eastAsia="Arial Unicode MS"/>
                <w:bCs/>
              </w:rPr>
              <w:t xml:space="preserve">are </w:t>
            </w:r>
            <w:r w:rsidRPr="00826A8E">
              <w:rPr>
                <w:rFonts w:eastAsia="Arial Unicode MS"/>
              </w:rPr>
              <w:t>detected by the lab, but should also be suspected in racial groups where there is a high prevalence of sickle trait, sickle disease or thalassaemia.</w:t>
            </w:r>
          </w:p>
          <w:p w14:paraId="1F478D2E" w14:textId="77777777" w:rsidR="00D86EBE" w:rsidRPr="00D86EBE" w:rsidRDefault="00D86EBE" w:rsidP="00991D75">
            <w:pPr>
              <w:pStyle w:val="NoSpacing"/>
              <w:spacing w:line="360" w:lineRule="auto"/>
              <w:jc w:val="center"/>
              <w:rPr>
                <w:rFonts w:eastAsia="Arial Unicode MS"/>
                <w:b/>
                <w:iCs/>
                <w:color w:val="FFFFFF"/>
              </w:rPr>
            </w:pPr>
            <w:r w:rsidRPr="00826A8E">
              <w:rPr>
                <w:rFonts w:eastAsia="Arial Unicode MS"/>
              </w:rPr>
              <w:t xml:space="preserve">Most common variants do not directly affect the measurement of HbA1c itself but some rare variants may directly interfere in HbA1c measurement, usually giving falsely low results. It is more common that a variant shortens red cell survival time. Disorders which cause high levels of </w:t>
            </w:r>
            <w:proofErr w:type="spellStart"/>
            <w:r w:rsidRPr="00826A8E">
              <w:rPr>
                <w:rFonts w:eastAsia="Arial Unicode MS"/>
              </w:rPr>
              <w:t>fetal</w:t>
            </w:r>
            <w:proofErr w:type="spellEnd"/>
            <w:r w:rsidRPr="00826A8E">
              <w:rPr>
                <w:rFonts w:eastAsia="Arial Unicode MS"/>
              </w:rPr>
              <w:t xml:space="preserve"> Hb (</w:t>
            </w:r>
            <w:proofErr w:type="spellStart"/>
            <w:r w:rsidRPr="00826A8E">
              <w:rPr>
                <w:rFonts w:eastAsia="Arial Unicode MS"/>
              </w:rPr>
              <w:t>HbF</w:t>
            </w:r>
            <w:proofErr w:type="spellEnd"/>
            <w:r w:rsidRPr="00826A8E">
              <w:rPr>
                <w:rFonts w:eastAsia="Arial Unicode MS"/>
              </w:rPr>
              <w:t xml:space="preserve">), such as </w:t>
            </w:r>
            <w:proofErr w:type="spellStart"/>
            <w:r w:rsidRPr="00826A8E">
              <w:rPr>
                <w:rFonts w:eastAsia="Arial Unicode MS"/>
              </w:rPr>
              <w:t>thalassaemias</w:t>
            </w:r>
            <w:proofErr w:type="spellEnd"/>
            <w:r w:rsidRPr="00826A8E">
              <w:rPr>
                <w:rFonts w:eastAsia="Arial Unicode MS"/>
              </w:rPr>
              <w:t>, give falsely low HbA1c results.</w:t>
            </w:r>
          </w:p>
        </w:tc>
        <w:tc>
          <w:tcPr>
            <w:tcW w:w="3827" w:type="dxa"/>
            <w:shd w:val="clear" w:color="auto" w:fill="auto"/>
            <w:vAlign w:val="center"/>
          </w:tcPr>
          <w:p w14:paraId="16FFD95B" w14:textId="77777777" w:rsidR="00D86EBE" w:rsidRPr="00826A8E" w:rsidRDefault="00D86EBE" w:rsidP="00991D75">
            <w:pPr>
              <w:pStyle w:val="NoSpacing"/>
              <w:spacing w:line="360" w:lineRule="auto"/>
              <w:jc w:val="center"/>
              <w:rPr>
                <w:rFonts w:eastAsia="Arial Unicode MS"/>
              </w:rPr>
            </w:pPr>
            <w:r w:rsidRPr="00826A8E">
              <w:rPr>
                <w:rFonts w:eastAsia="Arial Unicode MS"/>
              </w:rPr>
              <w:t>Recent blood donation, severe blood loss, transfusion, venesection</w:t>
            </w:r>
          </w:p>
        </w:tc>
      </w:tr>
      <w:tr w:rsidR="00D86EBE" w:rsidRPr="00C61A6D" w14:paraId="64D9D9D8" w14:textId="77777777" w:rsidTr="00E54CB2">
        <w:tc>
          <w:tcPr>
            <w:tcW w:w="6204" w:type="dxa"/>
            <w:vMerge/>
            <w:shd w:val="clear" w:color="auto" w:fill="auto"/>
            <w:vAlign w:val="center"/>
          </w:tcPr>
          <w:p w14:paraId="38EB51A5" w14:textId="77777777" w:rsidR="00D86EBE" w:rsidRPr="00D86EBE" w:rsidRDefault="00D86EBE" w:rsidP="00FD414B">
            <w:pPr>
              <w:pStyle w:val="NoSpacing"/>
              <w:spacing w:line="360" w:lineRule="auto"/>
              <w:rPr>
                <w:rFonts w:eastAsia="Arial Unicode MS"/>
                <w:b/>
                <w:iCs/>
                <w:color w:val="FFFFFF"/>
              </w:rPr>
            </w:pPr>
          </w:p>
        </w:tc>
        <w:tc>
          <w:tcPr>
            <w:tcW w:w="3827" w:type="dxa"/>
            <w:shd w:val="clear" w:color="auto" w:fill="auto"/>
            <w:vAlign w:val="center"/>
          </w:tcPr>
          <w:p w14:paraId="36A7F7CA" w14:textId="77777777" w:rsidR="00D86EBE" w:rsidRPr="00826A8E" w:rsidRDefault="00D86EBE" w:rsidP="00991D75">
            <w:pPr>
              <w:pStyle w:val="NoSpacing"/>
              <w:spacing w:line="360" w:lineRule="auto"/>
              <w:jc w:val="center"/>
              <w:rPr>
                <w:rFonts w:eastAsia="Arial Unicode MS"/>
              </w:rPr>
            </w:pPr>
            <w:r w:rsidRPr="00826A8E">
              <w:rPr>
                <w:rFonts w:eastAsia="Arial Unicode MS"/>
              </w:rPr>
              <w:t xml:space="preserve">Chronic kidney disease (CKD4 or 5) &amp; </w:t>
            </w:r>
            <w:r w:rsidRPr="00826A8E">
              <w:rPr>
                <w:rFonts w:eastAsia="Arial Unicode MS"/>
              </w:rPr>
              <w:fldChar w:fldCharType="begin"/>
            </w:r>
            <w:r w:rsidRPr="00826A8E">
              <w:rPr>
                <w:rFonts w:eastAsia="Arial Unicode MS"/>
              </w:rPr>
              <w:instrText xml:space="preserve"> AutoTextList  \s NoStyle \t "HbA1c is markedly reduced, especially if treated with erythropoietin" </w:instrText>
            </w:r>
            <w:r w:rsidRPr="00826A8E">
              <w:rPr>
                <w:rFonts w:eastAsia="Arial Unicode MS"/>
              </w:rPr>
              <w:fldChar w:fldCharType="separate"/>
            </w:r>
            <w:r w:rsidRPr="00826A8E">
              <w:rPr>
                <w:rFonts w:eastAsia="Arial Unicode MS"/>
                <w:color w:val="0070C0"/>
              </w:rPr>
              <w:t>renal dialysis patients</w:t>
            </w:r>
            <w:r w:rsidRPr="00826A8E">
              <w:rPr>
                <w:rFonts w:eastAsia="Arial Unicode MS"/>
              </w:rPr>
              <w:fldChar w:fldCharType="end"/>
            </w:r>
          </w:p>
        </w:tc>
      </w:tr>
      <w:tr w:rsidR="00D86EBE" w:rsidRPr="00C61A6D" w14:paraId="796875B2" w14:textId="77777777" w:rsidTr="00E54CB2">
        <w:tc>
          <w:tcPr>
            <w:tcW w:w="6204" w:type="dxa"/>
            <w:vMerge/>
            <w:shd w:val="clear" w:color="auto" w:fill="auto"/>
            <w:vAlign w:val="center"/>
          </w:tcPr>
          <w:p w14:paraId="14872F07" w14:textId="77777777" w:rsidR="00D86EBE" w:rsidRPr="00D86EBE" w:rsidRDefault="00D86EBE" w:rsidP="00FD414B">
            <w:pPr>
              <w:pStyle w:val="NoSpacing"/>
              <w:spacing w:line="360" w:lineRule="auto"/>
              <w:rPr>
                <w:rFonts w:eastAsia="Arial Unicode MS"/>
                <w:b/>
                <w:iCs/>
                <w:color w:val="FFFFFF"/>
              </w:rPr>
            </w:pPr>
          </w:p>
        </w:tc>
        <w:tc>
          <w:tcPr>
            <w:tcW w:w="3827" w:type="dxa"/>
            <w:shd w:val="clear" w:color="auto" w:fill="auto"/>
            <w:vAlign w:val="center"/>
          </w:tcPr>
          <w:p w14:paraId="2123E72D" w14:textId="77777777" w:rsidR="00D86EBE" w:rsidRPr="00826A8E" w:rsidRDefault="00D86EBE" w:rsidP="00991D75">
            <w:pPr>
              <w:pStyle w:val="NoSpacing"/>
              <w:spacing w:line="360" w:lineRule="auto"/>
              <w:jc w:val="center"/>
              <w:rPr>
                <w:rFonts w:eastAsia="Arial Unicode MS"/>
              </w:rPr>
            </w:pPr>
            <w:r w:rsidRPr="00826A8E">
              <w:rPr>
                <w:rFonts w:eastAsia="Arial Unicode MS"/>
              </w:rPr>
              <w:t xml:space="preserve">Antiretroviral drugs, </w:t>
            </w:r>
            <w:r w:rsidRPr="00826A8E">
              <w:rPr>
                <w:rFonts w:eastAsia="Arial Unicode MS"/>
                <w:iCs/>
              </w:rPr>
              <w:t xml:space="preserve">dapsone, </w:t>
            </w:r>
            <w:proofErr w:type="spellStart"/>
            <w:r w:rsidRPr="00826A8E">
              <w:rPr>
                <w:rFonts w:eastAsia="Arial Unicode MS"/>
                <w:iCs/>
              </w:rPr>
              <w:t>ribavarin</w:t>
            </w:r>
            <w:proofErr w:type="spellEnd"/>
            <w:r w:rsidRPr="00826A8E">
              <w:rPr>
                <w:rFonts w:eastAsia="Arial Unicode MS"/>
                <w:iCs/>
              </w:rPr>
              <w:t xml:space="preserve"> (RBC destruction)</w:t>
            </w:r>
          </w:p>
        </w:tc>
      </w:tr>
      <w:tr w:rsidR="00D86EBE" w:rsidRPr="00C61A6D" w14:paraId="6AA2A6C7" w14:textId="77777777" w:rsidTr="00E54CB2">
        <w:tc>
          <w:tcPr>
            <w:tcW w:w="6204" w:type="dxa"/>
            <w:vMerge/>
            <w:shd w:val="clear" w:color="auto" w:fill="auto"/>
            <w:vAlign w:val="center"/>
          </w:tcPr>
          <w:p w14:paraId="37783164" w14:textId="77777777" w:rsidR="00D86EBE" w:rsidRPr="00D86EBE" w:rsidRDefault="00D86EBE" w:rsidP="000A6001">
            <w:pPr>
              <w:pStyle w:val="Default"/>
              <w:ind w:left="108"/>
              <w:jc w:val="center"/>
              <w:rPr>
                <w:rFonts w:ascii="Arial Unicode MS" w:eastAsia="Arial Unicode MS" w:hAnsi="Arial Unicode MS" w:cs="Arial Unicode MS"/>
                <w:b/>
                <w:iCs/>
                <w:color w:val="FFFFFF"/>
                <w:sz w:val="22"/>
                <w:szCs w:val="23"/>
              </w:rPr>
            </w:pPr>
          </w:p>
        </w:tc>
        <w:tc>
          <w:tcPr>
            <w:tcW w:w="3827" w:type="dxa"/>
            <w:shd w:val="clear" w:color="auto" w:fill="auto"/>
            <w:vAlign w:val="center"/>
          </w:tcPr>
          <w:p w14:paraId="190B8965" w14:textId="77777777" w:rsidR="00D86EBE" w:rsidRPr="00A611F3" w:rsidRDefault="00D86EBE" w:rsidP="00991D75">
            <w:pPr>
              <w:pStyle w:val="Default"/>
              <w:jc w:val="center"/>
              <w:rPr>
                <w:rFonts w:ascii="Arial" w:eastAsia="Arial Unicode MS" w:hAnsi="Arial" w:cs="Arial"/>
                <w:sz w:val="22"/>
                <w:szCs w:val="23"/>
              </w:rPr>
            </w:pPr>
            <w:r w:rsidRPr="00A611F3">
              <w:rPr>
                <w:rFonts w:ascii="Arial" w:eastAsia="Arial Unicode MS" w:hAnsi="Arial" w:cs="Arial"/>
                <w:iCs/>
                <w:sz w:val="22"/>
                <w:szCs w:val="23"/>
              </w:rPr>
              <w:t xml:space="preserve">Liver </w:t>
            </w:r>
            <w:r w:rsidRPr="00A611F3">
              <w:rPr>
                <w:rFonts w:ascii="Arial" w:eastAsia="Arial Unicode MS" w:hAnsi="Arial" w:cs="Arial"/>
                <w:sz w:val="22"/>
                <w:szCs w:val="23"/>
              </w:rPr>
              <w:t>disease / alcohol excess</w:t>
            </w:r>
          </w:p>
        </w:tc>
      </w:tr>
      <w:tr w:rsidR="00D86EBE" w:rsidRPr="00C61A6D" w14:paraId="5C396ADE" w14:textId="77777777" w:rsidTr="00E54CB2">
        <w:tc>
          <w:tcPr>
            <w:tcW w:w="6204" w:type="dxa"/>
            <w:vMerge/>
            <w:shd w:val="clear" w:color="auto" w:fill="auto"/>
            <w:vAlign w:val="center"/>
          </w:tcPr>
          <w:p w14:paraId="7CE51E3E" w14:textId="77777777" w:rsidR="00D86EBE" w:rsidRPr="00D86EBE" w:rsidRDefault="00D86EBE" w:rsidP="000A6001">
            <w:pPr>
              <w:pStyle w:val="Default"/>
              <w:ind w:left="108"/>
              <w:jc w:val="center"/>
              <w:rPr>
                <w:rFonts w:ascii="Arial Unicode MS" w:eastAsia="Arial Unicode MS" w:hAnsi="Arial Unicode MS" w:cs="Arial Unicode MS"/>
                <w:b/>
                <w:iCs/>
                <w:color w:val="FFFFFF"/>
                <w:sz w:val="22"/>
                <w:szCs w:val="23"/>
              </w:rPr>
            </w:pPr>
          </w:p>
        </w:tc>
        <w:tc>
          <w:tcPr>
            <w:tcW w:w="3827" w:type="dxa"/>
            <w:shd w:val="clear" w:color="auto" w:fill="auto"/>
            <w:vAlign w:val="center"/>
          </w:tcPr>
          <w:p w14:paraId="7CC63DAF" w14:textId="77777777" w:rsidR="00D86EBE" w:rsidRPr="00A611F3" w:rsidRDefault="00D86EBE" w:rsidP="00A611F3">
            <w:pPr>
              <w:pStyle w:val="Default"/>
              <w:spacing w:line="360" w:lineRule="auto"/>
              <w:jc w:val="center"/>
              <w:rPr>
                <w:rFonts w:ascii="Arial" w:eastAsia="Arial Unicode MS" w:hAnsi="Arial" w:cs="Arial"/>
                <w:sz w:val="22"/>
                <w:szCs w:val="23"/>
              </w:rPr>
            </w:pPr>
            <w:r w:rsidRPr="00A611F3">
              <w:rPr>
                <w:rFonts w:ascii="Arial" w:eastAsia="Arial Unicode MS" w:hAnsi="Arial" w:cs="Arial"/>
                <w:sz w:val="22"/>
                <w:szCs w:val="23"/>
              </w:rPr>
              <w:t xml:space="preserve">Splenomegaly </w:t>
            </w:r>
            <w:r w:rsidRPr="00A611F3">
              <w:rPr>
                <w:rFonts w:ascii="Arial" w:eastAsia="Arial Unicode MS" w:hAnsi="Arial" w:cs="Arial"/>
                <w:iCs/>
                <w:sz w:val="22"/>
                <w:szCs w:val="23"/>
              </w:rPr>
              <w:t>/ hereditary spherocytosis</w:t>
            </w:r>
          </w:p>
        </w:tc>
      </w:tr>
      <w:tr w:rsidR="00D86EBE" w:rsidRPr="00C61A6D" w14:paraId="08F4E148" w14:textId="77777777" w:rsidTr="00E54CB2">
        <w:tc>
          <w:tcPr>
            <w:tcW w:w="6204" w:type="dxa"/>
            <w:vMerge/>
            <w:shd w:val="clear" w:color="auto" w:fill="auto"/>
            <w:vAlign w:val="center"/>
          </w:tcPr>
          <w:p w14:paraId="21C5B013" w14:textId="77777777" w:rsidR="00D86EBE" w:rsidRPr="00D86EBE" w:rsidRDefault="00D86EBE" w:rsidP="000A6001">
            <w:pPr>
              <w:pStyle w:val="Default"/>
              <w:ind w:left="108"/>
              <w:jc w:val="center"/>
              <w:rPr>
                <w:rFonts w:ascii="Arial Unicode MS" w:eastAsia="Arial Unicode MS" w:hAnsi="Arial Unicode MS" w:cs="Arial Unicode MS"/>
                <w:b/>
                <w:iCs/>
                <w:color w:val="FFFFFF"/>
                <w:sz w:val="22"/>
                <w:szCs w:val="23"/>
              </w:rPr>
            </w:pPr>
          </w:p>
        </w:tc>
        <w:tc>
          <w:tcPr>
            <w:tcW w:w="3827" w:type="dxa"/>
            <w:shd w:val="clear" w:color="auto" w:fill="auto"/>
            <w:vAlign w:val="center"/>
          </w:tcPr>
          <w:p w14:paraId="3800922F" w14:textId="77777777" w:rsidR="00D86EBE" w:rsidRPr="00A611F3" w:rsidRDefault="00D86EBE" w:rsidP="00991D75">
            <w:pPr>
              <w:pStyle w:val="Default"/>
              <w:ind w:left="317"/>
              <w:jc w:val="center"/>
              <w:rPr>
                <w:rFonts w:ascii="Arial" w:eastAsia="Arial Unicode MS" w:hAnsi="Arial" w:cs="Arial"/>
                <w:sz w:val="22"/>
                <w:szCs w:val="23"/>
              </w:rPr>
            </w:pPr>
            <w:r w:rsidRPr="00A611F3">
              <w:rPr>
                <w:rFonts w:ascii="Arial" w:eastAsia="Arial Unicode MS" w:hAnsi="Arial" w:cs="Arial"/>
                <w:iCs/>
                <w:sz w:val="22"/>
                <w:szCs w:val="23"/>
              </w:rPr>
              <w:t>Chronic malaria</w:t>
            </w:r>
          </w:p>
        </w:tc>
      </w:tr>
      <w:tr w:rsidR="00D86EBE" w:rsidRPr="00C61A6D" w14:paraId="6839B144" w14:textId="77777777" w:rsidTr="00E54CB2">
        <w:tc>
          <w:tcPr>
            <w:tcW w:w="6204" w:type="dxa"/>
            <w:vMerge/>
            <w:shd w:val="clear" w:color="auto" w:fill="auto"/>
            <w:vAlign w:val="center"/>
          </w:tcPr>
          <w:p w14:paraId="35733038" w14:textId="77777777" w:rsidR="00D86EBE" w:rsidRPr="00D86EBE" w:rsidRDefault="00D86EBE" w:rsidP="000A6001">
            <w:pPr>
              <w:pStyle w:val="Default"/>
              <w:ind w:left="108"/>
              <w:jc w:val="center"/>
              <w:rPr>
                <w:rFonts w:ascii="Arial Unicode MS" w:eastAsia="Arial Unicode MS" w:hAnsi="Arial Unicode MS" w:cs="Arial Unicode MS"/>
                <w:b/>
                <w:iCs/>
                <w:color w:val="FFFFFF"/>
                <w:sz w:val="22"/>
                <w:szCs w:val="23"/>
              </w:rPr>
            </w:pPr>
          </w:p>
        </w:tc>
        <w:tc>
          <w:tcPr>
            <w:tcW w:w="3827" w:type="dxa"/>
            <w:shd w:val="clear" w:color="auto" w:fill="auto"/>
            <w:vAlign w:val="center"/>
          </w:tcPr>
          <w:p w14:paraId="1F0D9C81" w14:textId="77777777" w:rsidR="00D86EBE" w:rsidRPr="00A611F3" w:rsidRDefault="00D86EBE" w:rsidP="00991D75">
            <w:pPr>
              <w:pStyle w:val="Default"/>
              <w:ind w:left="317"/>
              <w:jc w:val="center"/>
              <w:rPr>
                <w:rFonts w:ascii="Arial" w:eastAsia="Arial Unicode MS" w:hAnsi="Arial" w:cs="Arial"/>
                <w:iCs/>
                <w:sz w:val="22"/>
                <w:szCs w:val="23"/>
              </w:rPr>
            </w:pPr>
            <w:r w:rsidRPr="00A611F3">
              <w:rPr>
                <w:rFonts w:ascii="Arial" w:eastAsia="Arial Unicode MS" w:hAnsi="Arial" w:cs="Arial"/>
                <w:iCs/>
                <w:sz w:val="22"/>
                <w:szCs w:val="23"/>
              </w:rPr>
              <w:t>Aplastic anaemia</w:t>
            </w:r>
          </w:p>
        </w:tc>
      </w:tr>
    </w:tbl>
    <w:p w14:paraId="08526495" w14:textId="77777777" w:rsidR="00FD414B" w:rsidRDefault="00FD414B" w:rsidP="00D86EBE">
      <w:pPr>
        <w:pStyle w:val="Default"/>
        <w:keepNext/>
        <w:spacing w:after="18"/>
        <w:jc w:val="both"/>
        <w:rPr>
          <w:rFonts w:ascii="Arial Unicode MS" w:eastAsia="Arial Unicode MS" w:hAnsi="Arial Unicode MS" w:cs="Arial Unicode MS"/>
          <w:b/>
          <w:color w:val="0070C0"/>
          <w:sz w:val="23"/>
          <w:szCs w:val="23"/>
        </w:rPr>
      </w:pPr>
    </w:p>
    <w:p w14:paraId="5BE96AAA" w14:textId="77777777" w:rsidR="00D86EBE" w:rsidRPr="00974635" w:rsidRDefault="00D86EBE" w:rsidP="00D86EBE">
      <w:pPr>
        <w:pStyle w:val="Default"/>
        <w:keepNext/>
        <w:spacing w:after="18"/>
        <w:jc w:val="both"/>
        <w:rPr>
          <w:rFonts w:ascii="Arial Unicode MS" w:eastAsia="Arial Unicode MS" w:hAnsi="Arial Unicode MS" w:cs="Arial Unicode MS"/>
          <w:color w:val="002060"/>
          <w:sz w:val="23"/>
          <w:szCs w:val="23"/>
        </w:rPr>
      </w:pPr>
      <w:r w:rsidRPr="00974635">
        <w:rPr>
          <w:rFonts w:ascii="Arial Unicode MS" w:eastAsia="Arial Unicode MS" w:hAnsi="Arial Unicode MS" w:cs="Arial Unicode MS"/>
          <w:b/>
          <w:color w:val="0070C0"/>
          <w:sz w:val="23"/>
          <w:szCs w:val="23"/>
        </w:rPr>
        <w:t xml:space="preserve">3. </w:t>
      </w:r>
      <w:r w:rsidRPr="00974635">
        <w:rPr>
          <w:rFonts w:ascii="Arial Unicode MS" w:eastAsia="Arial Unicode MS" w:hAnsi="Arial Unicode MS" w:cs="Arial Unicode MS"/>
          <w:b/>
          <w:color w:val="0070C0"/>
          <w:sz w:val="23"/>
          <w:szCs w:val="23"/>
        </w:rPr>
        <w:fldChar w:fldCharType="begin"/>
      </w:r>
      <w:r w:rsidRPr="00974635">
        <w:rPr>
          <w:rFonts w:ascii="Arial Unicode MS" w:eastAsia="Arial Unicode MS" w:hAnsi="Arial Unicode MS" w:cs="Arial Unicode MS"/>
          <w:b/>
          <w:color w:val="0070C0"/>
          <w:sz w:val="23"/>
          <w:szCs w:val="23"/>
        </w:rPr>
        <w:instrText xml:space="preserve"> AutoTextList  \s NoStyle \t "Multiple factors make HbA1c lower in pregnancy. The diagnosis of gestational diabetes should be made in line with NICE guidance. " </w:instrText>
      </w:r>
      <w:r w:rsidRPr="00974635">
        <w:rPr>
          <w:rFonts w:ascii="Arial Unicode MS" w:eastAsia="Arial Unicode MS" w:hAnsi="Arial Unicode MS" w:cs="Arial Unicode MS"/>
          <w:b/>
          <w:color w:val="0070C0"/>
          <w:sz w:val="23"/>
          <w:szCs w:val="23"/>
        </w:rPr>
        <w:fldChar w:fldCharType="separate"/>
      </w:r>
      <w:r w:rsidRPr="00974635">
        <w:rPr>
          <w:rFonts w:ascii="Arial Unicode MS" w:eastAsia="Arial Unicode MS" w:hAnsi="Arial Unicode MS" w:cs="Arial Unicode MS"/>
          <w:b/>
          <w:color w:val="0070C0"/>
          <w:sz w:val="23"/>
          <w:szCs w:val="23"/>
        </w:rPr>
        <w:t>Pregnancy</w:t>
      </w:r>
      <w:r w:rsidRPr="00974635">
        <w:rPr>
          <w:rFonts w:ascii="Arial Unicode MS" w:eastAsia="Arial Unicode MS" w:hAnsi="Arial Unicode MS" w:cs="Arial Unicode MS"/>
          <w:b/>
          <w:color w:val="0070C0"/>
          <w:sz w:val="23"/>
          <w:szCs w:val="23"/>
        </w:rPr>
        <w:fldChar w:fldCharType="end"/>
      </w:r>
    </w:p>
    <w:p w14:paraId="24ADE0FD" w14:textId="77777777" w:rsidR="00D86EBE" w:rsidRPr="00C61A6D" w:rsidRDefault="00D86EBE" w:rsidP="00D86EBE">
      <w:pPr>
        <w:pStyle w:val="Default"/>
        <w:jc w:val="both"/>
        <w:rPr>
          <w:rFonts w:ascii="Arial Unicode MS" w:eastAsia="Arial Unicode MS" w:hAnsi="Arial Unicode MS" w:cs="Arial Unicode MS"/>
          <w:sz w:val="23"/>
          <w:szCs w:val="23"/>
        </w:rPr>
      </w:pPr>
    </w:p>
    <w:p w14:paraId="3D9D0C99" w14:textId="77777777" w:rsidR="00D86EBE" w:rsidRDefault="00D86EBE" w:rsidP="00D86EBE">
      <w:pPr>
        <w:pStyle w:val="Default"/>
        <w:jc w:val="both"/>
        <w:rPr>
          <w:rFonts w:ascii="Arial Unicode MS" w:eastAsia="Arial Unicode MS" w:hAnsi="Arial Unicode MS" w:cs="Arial Unicode MS"/>
          <w:sz w:val="23"/>
          <w:szCs w:val="23"/>
        </w:rPr>
      </w:pPr>
      <w:r w:rsidRPr="00974635">
        <w:rPr>
          <w:rFonts w:ascii="Arial Unicode MS" w:eastAsia="Arial Unicode MS" w:hAnsi="Arial Unicode MS" w:cs="Arial Unicode MS"/>
          <w:b/>
          <w:color w:val="002060"/>
          <w:sz w:val="23"/>
          <w:szCs w:val="23"/>
        </w:rPr>
        <w:t xml:space="preserve">4. </w:t>
      </w:r>
      <w:r w:rsidRPr="00974635">
        <w:rPr>
          <w:rFonts w:ascii="Arial Unicode MS" w:eastAsia="Arial Unicode MS" w:hAnsi="Arial Unicode MS" w:cs="Arial Unicode MS"/>
          <w:b/>
          <w:bCs/>
          <w:color w:val="002060"/>
          <w:sz w:val="23"/>
          <w:szCs w:val="23"/>
        </w:rPr>
        <w:t>Iron and B12 deficiency and their treatment</w:t>
      </w:r>
      <w:r w:rsidRPr="00974635">
        <w:rPr>
          <w:rFonts w:ascii="Arial Unicode MS" w:eastAsia="Arial Unicode MS" w:hAnsi="Arial Unicode MS" w:cs="Arial Unicode MS"/>
          <w:color w:val="002060"/>
          <w:sz w:val="23"/>
          <w:szCs w:val="23"/>
        </w:rPr>
        <w:t xml:space="preserve"> </w:t>
      </w:r>
      <w:r w:rsidRPr="00C61A6D">
        <w:rPr>
          <w:rFonts w:ascii="Arial Unicode MS" w:eastAsia="Arial Unicode MS" w:hAnsi="Arial Unicode MS" w:cs="Arial Unicode MS"/>
          <w:sz w:val="23"/>
          <w:szCs w:val="23"/>
        </w:rPr>
        <w:t xml:space="preserve">may raise or lower HbA1c, but the effect is usually small. </w:t>
      </w:r>
    </w:p>
    <w:p w14:paraId="4CF91662" w14:textId="77777777" w:rsidR="00991D75" w:rsidRPr="00991D75" w:rsidRDefault="00991D75" w:rsidP="00D86EBE">
      <w:pPr>
        <w:pStyle w:val="Default"/>
        <w:jc w:val="both"/>
        <w:rPr>
          <w:rFonts w:ascii="Arial Unicode MS" w:eastAsia="Arial Unicode MS" w:hAnsi="Arial Unicode MS" w:cs="Arial Unicode MS"/>
          <w:sz w:val="23"/>
          <w:szCs w:val="23"/>
        </w:rPr>
      </w:pPr>
    </w:p>
    <w:p w14:paraId="0ADC8E6A" w14:textId="77777777" w:rsidR="00D86EBE" w:rsidRPr="00236F49" w:rsidRDefault="00D86EBE" w:rsidP="00FD414B">
      <w:pPr>
        <w:pStyle w:val="NoSpacing"/>
        <w:spacing w:line="360" w:lineRule="auto"/>
        <w:rPr>
          <w:rFonts w:eastAsia="Arial Unicode MS"/>
          <w:b/>
          <w:color w:val="002060"/>
          <w:u w:val="single"/>
          <w:lang w:eastAsia="en-GB"/>
        </w:rPr>
      </w:pPr>
      <w:r w:rsidRPr="00236F49">
        <w:rPr>
          <w:rFonts w:eastAsia="Arial Unicode MS"/>
          <w:b/>
          <w:color w:val="002060"/>
          <w:u w:val="single"/>
          <w:lang w:eastAsia="en-GB"/>
        </w:rPr>
        <w:t>Interpreting results</w:t>
      </w:r>
    </w:p>
    <w:p w14:paraId="4A501FB2" w14:textId="77777777" w:rsidR="00D86EBE" w:rsidRPr="00C61A6D" w:rsidRDefault="00D86EBE" w:rsidP="00277C3F">
      <w:pPr>
        <w:pStyle w:val="NoSpacing"/>
        <w:spacing w:line="360" w:lineRule="auto"/>
        <w:jc w:val="both"/>
        <w:rPr>
          <w:rFonts w:eastAsia="Arial Unicode MS"/>
          <w:lang w:eastAsia="en-GB"/>
        </w:rPr>
      </w:pPr>
      <w:r w:rsidRPr="00C61A6D">
        <w:rPr>
          <w:rFonts w:eastAsia="Arial Unicode MS"/>
          <w:lang w:eastAsia="en-GB"/>
        </w:rPr>
        <w:t>Since most confounding factors tend to lower HbA1c, and those that raise it do so by a relatively small amount, a high HbA1c is a good indicator of diabetes (i.e. it has high specificity).  The higher the HbA1c the more likely diabetes is present.</w:t>
      </w:r>
    </w:p>
    <w:p w14:paraId="7EDCC96D" w14:textId="77777777" w:rsidR="00D86EBE" w:rsidRPr="00826A8E" w:rsidRDefault="00D86EBE" w:rsidP="00277C3F">
      <w:pPr>
        <w:pStyle w:val="NoSpacing"/>
        <w:spacing w:line="360" w:lineRule="auto"/>
        <w:jc w:val="both"/>
        <w:rPr>
          <w:rFonts w:eastAsia="Arial Unicode MS"/>
          <w:sz w:val="12"/>
          <w:lang w:eastAsia="en-GB"/>
        </w:rPr>
      </w:pPr>
    </w:p>
    <w:p w14:paraId="77284BA9" w14:textId="77777777" w:rsidR="00D86EBE" w:rsidRPr="00C61A6D" w:rsidRDefault="00D86EBE" w:rsidP="00277C3F">
      <w:pPr>
        <w:pStyle w:val="NoSpacing"/>
        <w:spacing w:line="360" w:lineRule="auto"/>
        <w:jc w:val="both"/>
        <w:rPr>
          <w:rFonts w:eastAsia="Arial Unicode MS"/>
          <w:lang w:eastAsia="en-GB"/>
        </w:rPr>
      </w:pPr>
      <w:r w:rsidRPr="00C61A6D">
        <w:rPr>
          <w:rFonts w:eastAsia="Arial Unicode MS"/>
          <w:lang w:eastAsia="en-GB"/>
        </w:rPr>
        <w:t xml:space="preserve">HbA1c below 48 mmol/mol does not exclude diabetes, even if </w:t>
      </w:r>
      <w:proofErr w:type="gramStart"/>
      <w:r w:rsidRPr="00C61A6D">
        <w:rPr>
          <w:rFonts w:eastAsia="Arial Unicode MS"/>
          <w:lang w:eastAsia="en-GB"/>
        </w:rPr>
        <w:t>all of</w:t>
      </w:r>
      <w:proofErr w:type="gramEnd"/>
      <w:r w:rsidRPr="00C61A6D">
        <w:rPr>
          <w:rFonts w:eastAsia="Arial Unicode MS"/>
          <w:lang w:eastAsia="en-GB"/>
        </w:rPr>
        <w:t xml:space="preserve"> the above conditions are excluded, due to the possibility of undiagnosed confounders.</w:t>
      </w:r>
    </w:p>
    <w:p w14:paraId="5FEB9657" w14:textId="77777777" w:rsidR="00D86EBE" w:rsidRPr="00826A8E" w:rsidRDefault="00D86EBE" w:rsidP="00277C3F">
      <w:pPr>
        <w:pStyle w:val="NoSpacing"/>
        <w:spacing w:line="360" w:lineRule="auto"/>
        <w:jc w:val="both"/>
        <w:rPr>
          <w:rFonts w:eastAsia="Arial Unicode MS"/>
          <w:sz w:val="12"/>
          <w:lang w:eastAsia="en-GB"/>
        </w:rPr>
      </w:pPr>
    </w:p>
    <w:p w14:paraId="6BF382DC" w14:textId="77777777" w:rsidR="00D86EBE" w:rsidRPr="00C61A6D" w:rsidRDefault="00D86EBE" w:rsidP="00277C3F">
      <w:pPr>
        <w:pStyle w:val="NoSpacing"/>
        <w:spacing w:line="360" w:lineRule="auto"/>
        <w:jc w:val="both"/>
        <w:rPr>
          <w:rFonts w:eastAsia="Arial Unicode MS"/>
          <w:lang w:val="en"/>
        </w:rPr>
      </w:pPr>
      <w:r w:rsidRPr="00C61A6D">
        <w:rPr>
          <w:rFonts w:eastAsia="Arial Unicode MS"/>
          <w:lang w:val="en"/>
        </w:rPr>
        <w:t>Unexplained discrepancies between HbA1c and other glucose measurements should always be investigated.  Seek advice from Clinical Biochemistry or the Diabetes and Endocrinology Department.</w:t>
      </w:r>
    </w:p>
    <w:p w14:paraId="77F02A67" w14:textId="77777777" w:rsidR="00D86EBE" w:rsidRPr="00826A8E" w:rsidRDefault="00D86EBE" w:rsidP="00277C3F">
      <w:pPr>
        <w:pStyle w:val="NoSpacing"/>
        <w:spacing w:line="360" w:lineRule="auto"/>
        <w:jc w:val="both"/>
        <w:rPr>
          <w:rFonts w:eastAsia="Arial Unicode MS"/>
          <w:sz w:val="12"/>
          <w:lang w:eastAsia="en-GB"/>
        </w:rPr>
      </w:pPr>
    </w:p>
    <w:p w14:paraId="5397B49E" w14:textId="77777777" w:rsidR="00D86EBE" w:rsidRDefault="00D86EBE" w:rsidP="00277C3F">
      <w:pPr>
        <w:pStyle w:val="NoSpacing"/>
        <w:spacing w:line="360" w:lineRule="auto"/>
        <w:jc w:val="both"/>
        <w:rPr>
          <w:rFonts w:eastAsia="Arial Unicode MS"/>
          <w:lang w:eastAsia="en-GB"/>
        </w:rPr>
      </w:pPr>
      <w:r w:rsidRPr="00C61A6D">
        <w:rPr>
          <w:rFonts w:eastAsia="Arial Unicode MS"/>
          <w:lang w:eastAsia="en-GB"/>
        </w:rPr>
        <w:t>Where there is any doubt about the reliability of HbA1c it should not be used, and glucose testing following existing WHO criteria should be performed instead.</w:t>
      </w:r>
    </w:p>
    <w:p w14:paraId="7DF8ED55" w14:textId="77777777" w:rsidR="00D86EBE" w:rsidRDefault="00D86EBE" w:rsidP="00D86EBE">
      <w:pPr>
        <w:autoSpaceDE w:val="0"/>
        <w:autoSpaceDN w:val="0"/>
        <w:adjustRightInd w:val="0"/>
        <w:jc w:val="both"/>
        <w:rPr>
          <w:rFonts w:ascii="Arial Unicode MS" w:eastAsia="Arial Unicode MS" w:hAnsi="Arial Unicode MS" w:cs="Arial Unicode MS"/>
          <w:sz w:val="23"/>
          <w:szCs w:val="23"/>
          <w:lang w:eastAsia="en-GB"/>
        </w:rPr>
      </w:pPr>
    </w:p>
    <w:p w14:paraId="51B5D136" w14:textId="77777777" w:rsidR="00991D75" w:rsidRPr="00C61A6D" w:rsidRDefault="00991D75" w:rsidP="00D86EBE">
      <w:pPr>
        <w:autoSpaceDE w:val="0"/>
        <w:autoSpaceDN w:val="0"/>
        <w:adjustRightInd w:val="0"/>
        <w:jc w:val="both"/>
        <w:rPr>
          <w:rFonts w:ascii="Arial Unicode MS" w:eastAsia="Arial Unicode MS" w:hAnsi="Arial Unicode MS" w:cs="Arial Unicode MS"/>
          <w:sz w:val="23"/>
          <w:szCs w:val="23"/>
          <w:lang w:eastAsia="en-GB"/>
        </w:rPr>
      </w:pPr>
    </w:p>
    <w:p w14:paraId="4727DDDB" w14:textId="77777777" w:rsidR="00D86EBE" w:rsidRPr="00826A8E" w:rsidRDefault="00D86EBE" w:rsidP="00D86EBE">
      <w:pPr>
        <w:autoSpaceDE w:val="0"/>
        <w:autoSpaceDN w:val="0"/>
        <w:adjustRightInd w:val="0"/>
        <w:jc w:val="both"/>
        <w:rPr>
          <w:rFonts w:ascii="Arial Unicode MS" w:eastAsia="Arial Unicode MS" w:hAnsi="Arial Unicode MS" w:cs="Arial Unicode MS"/>
          <w:b/>
          <w:bCs/>
          <w:sz w:val="12"/>
          <w:szCs w:val="23"/>
          <w:lang w:eastAsia="en-GB"/>
        </w:rPr>
      </w:pPr>
      <w:r>
        <w:rPr>
          <w:noProof/>
          <w:lang w:eastAsia="en-GB"/>
        </w:rPr>
        <mc:AlternateContent>
          <mc:Choice Requires="wps">
            <w:drawing>
              <wp:anchor distT="0" distB="0" distL="114300" distR="114300" simplePos="0" relativeHeight="251659264" behindDoc="0" locked="0" layoutInCell="1" allowOverlap="1" wp14:anchorId="29F6BC12" wp14:editId="7999D06F">
                <wp:simplePos x="0" y="0"/>
                <wp:positionH relativeFrom="column">
                  <wp:align>center</wp:align>
                </wp:positionH>
                <wp:positionV relativeFrom="paragraph">
                  <wp:posOffset>0</wp:posOffset>
                </wp:positionV>
                <wp:extent cx="5553075" cy="2625725"/>
                <wp:effectExtent l="0" t="0" r="28575"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625725"/>
                        </a:xfrm>
                        <a:prstGeom prst="rect">
                          <a:avLst/>
                        </a:prstGeom>
                        <a:solidFill>
                          <a:srgbClr val="0070C0"/>
                        </a:solidFill>
                        <a:ln w="15875">
                          <a:solidFill>
                            <a:srgbClr val="002060"/>
                          </a:solidFill>
                          <a:miter lim="800000"/>
                          <a:headEnd/>
                          <a:tailEnd/>
                        </a:ln>
                      </wps:spPr>
                      <wps:txbx>
                        <w:txbxContent>
                          <w:p w14:paraId="45215EEB" w14:textId="77777777" w:rsidR="00D86EBE" w:rsidRPr="00991D75" w:rsidRDefault="00D86EBE" w:rsidP="00277C3F">
                            <w:pPr>
                              <w:pStyle w:val="NoSpacing"/>
                              <w:spacing w:line="360" w:lineRule="auto"/>
                              <w:jc w:val="both"/>
                              <w:rPr>
                                <w:rFonts w:eastAsia="Arial Unicode MS"/>
                                <w:color w:val="FFFFFF" w:themeColor="background1"/>
                                <w:lang w:val="en"/>
                              </w:rPr>
                            </w:pPr>
                            <w:r w:rsidRPr="00991D75">
                              <w:rPr>
                                <w:rFonts w:eastAsia="Arial Unicode MS"/>
                                <w:b/>
                                <w:color w:val="FFFFFF" w:themeColor="background1"/>
                                <w:lang w:val="en"/>
                              </w:rPr>
                              <w:t>Methodology:</w:t>
                            </w:r>
                            <w:r w:rsidRPr="00991D75">
                              <w:rPr>
                                <w:rFonts w:eastAsia="Arial Unicode MS"/>
                                <w:color w:val="FFFFFF" w:themeColor="background1"/>
                                <w:lang w:val="en"/>
                              </w:rPr>
                              <w:t xml:space="preserve"> York and Scarborough Blood Sciences Laboratories use an ion-exchange HPLC method to measure HbA1c.  This allows the lab to identify the presence of many </w:t>
                            </w:r>
                            <w:proofErr w:type="spellStart"/>
                            <w:r w:rsidRPr="00991D75">
                              <w:rPr>
                                <w:rFonts w:eastAsia="Arial Unicode MS"/>
                                <w:color w:val="FFFFFF" w:themeColor="background1"/>
                                <w:lang w:val="en"/>
                              </w:rPr>
                              <w:t>haemoglobins</w:t>
                            </w:r>
                            <w:proofErr w:type="spellEnd"/>
                            <w:r w:rsidRPr="00991D75">
                              <w:rPr>
                                <w:rFonts w:eastAsia="Arial Unicode MS"/>
                                <w:color w:val="FFFFFF" w:themeColor="background1"/>
                                <w:lang w:val="en"/>
                              </w:rPr>
                              <w:t xml:space="preserve"> variants, which are often clinically silent. For these patients we do not report HbA1c but we will add a comment recommending fasting glucose measurements for diagnosis of diabetes.  </w:t>
                            </w:r>
                          </w:p>
                          <w:p w14:paraId="2C43351D" w14:textId="77777777" w:rsidR="00D86EBE" w:rsidRPr="00991D75" w:rsidRDefault="00D86EBE" w:rsidP="00277C3F">
                            <w:pPr>
                              <w:pStyle w:val="NoSpacing"/>
                              <w:spacing w:line="360" w:lineRule="auto"/>
                              <w:jc w:val="both"/>
                              <w:rPr>
                                <w:rFonts w:eastAsia="Arial Unicode MS"/>
                                <w:color w:val="FFFFFF" w:themeColor="background1"/>
                                <w:lang w:val="en"/>
                              </w:rPr>
                            </w:pPr>
                          </w:p>
                          <w:p w14:paraId="295967E9" w14:textId="77777777" w:rsidR="00991D75" w:rsidRPr="00991D75" w:rsidRDefault="00D86EBE" w:rsidP="00277C3F">
                            <w:pPr>
                              <w:pStyle w:val="NoSpacing"/>
                              <w:spacing w:line="360" w:lineRule="auto"/>
                              <w:jc w:val="both"/>
                              <w:rPr>
                                <w:rFonts w:eastAsia="Arial Unicode MS"/>
                                <w:color w:val="FFFFFF" w:themeColor="background1"/>
                                <w:lang w:val="en"/>
                              </w:rPr>
                            </w:pPr>
                            <w:r w:rsidRPr="00991D75">
                              <w:rPr>
                                <w:rFonts w:eastAsia="Arial Unicode MS"/>
                                <w:color w:val="FFFFFF" w:themeColor="background1"/>
                                <w:lang w:val="en"/>
                              </w:rPr>
                              <w:t xml:space="preserve">The ion-exchange HPLC method does not identify all cases of abnormal </w:t>
                            </w:r>
                            <w:proofErr w:type="spellStart"/>
                            <w:r w:rsidRPr="00991D75">
                              <w:rPr>
                                <w:rFonts w:eastAsia="Arial Unicode MS"/>
                                <w:color w:val="FFFFFF" w:themeColor="background1"/>
                                <w:lang w:val="en"/>
                              </w:rPr>
                              <w:t>haemoglobin</w:t>
                            </w:r>
                            <w:proofErr w:type="spellEnd"/>
                            <w:r w:rsidRPr="00991D75">
                              <w:rPr>
                                <w:rFonts w:eastAsia="Arial Unicode MS"/>
                                <w:color w:val="FFFFFF" w:themeColor="background1"/>
                                <w:lang w:val="en"/>
                              </w:rPr>
                              <w:t>, and cannot detect the other situations listed above which can affect HbA1c levels.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F6BC12" id="_x0000_t202" coordsize="21600,21600" o:spt="202" path="m,l,21600r21600,l21600,xe">
                <v:stroke joinstyle="miter"/>
                <v:path gradientshapeok="t" o:connecttype="rect"/>
              </v:shapetype>
              <v:shape id="Text Box 2" o:spid="_x0000_s1026" type="#_x0000_t202" style="position:absolute;left:0;text-align:left;margin-left:0;margin-top:0;width:437.25pt;height:206.7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" fillcolor="#0070c0" strokecolor="#002060" strokeweight="1.25pt">
                <v:textbox style="mso-fit-shape-to-text:t">
                  <w:txbxContent>
                    <w:p w14:paraId="45215EEB" w14:textId="77777777" w:rsidR="00D86EBE" w:rsidRPr="00991D75" w:rsidRDefault="00D86EBE" w:rsidP="00277C3F">
                      <w:pPr>
                        <w:pStyle w:val="NoSpacing"/>
                        <w:spacing w:line="360" w:lineRule="auto"/>
                        <w:jc w:val="both"/>
                        <w:rPr>
                          <w:rFonts w:eastAsia="Arial Unicode MS"/>
                          <w:color w:val="FFFFFF" w:themeColor="background1"/>
                          <w:lang w:val="en"/>
                        </w:rPr>
                      </w:pPr>
                      <w:r w:rsidRPr="00991D75">
                        <w:rPr>
                          <w:rFonts w:eastAsia="Arial Unicode MS"/>
                          <w:b/>
                          <w:color w:val="FFFFFF" w:themeColor="background1"/>
                          <w:lang w:val="en"/>
                        </w:rPr>
                        <w:t>Methodology:</w:t>
                      </w:r>
                      <w:r w:rsidRPr="00991D75">
                        <w:rPr>
                          <w:rFonts w:eastAsia="Arial Unicode MS"/>
                          <w:color w:val="FFFFFF" w:themeColor="background1"/>
                          <w:lang w:val="en"/>
                        </w:rPr>
                        <w:t xml:space="preserve"> York and Scarborough Blood Sciences Laboratories use an ion-exchange HPLC method to measure HbA1c.  This allows the lab to identify the presence of many </w:t>
                      </w:r>
                      <w:proofErr w:type="spellStart"/>
                      <w:r w:rsidRPr="00991D75">
                        <w:rPr>
                          <w:rFonts w:eastAsia="Arial Unicode MS"/>
                          <w:color w:val="FFFFFF" w:themeColor="background1"/>
                          <w:lang w:val="en"/>
                        </w:rPr>
                        <w:t>haemoglobins</w:t>
                      </w:r>
                      <w:proofErr w:type="spellEnd"/>
                      <w:r w:rsidRPr="00991D75">
                        <w:rPr>
                          <w:rFonts w:eastAsia="Arial Unicode MS"/>
                          <w:color w:val="FFFFFF" w:themeColor="background1"/>
                          <w:lang w:val="en"/>
                        </w:rPr>
                        <w:t xml:space="preserve"> variants, which are often clinically silent. For these patients we do not report HbA1c but we will add a comment recommending fasting glucose measurements for diagnosis of diabetes.  </w:t>
                      </w:r>
                    </w:p>
                    <w:p w14:paraId="2C43351D" w14:textId="77777777" w:rsidR="00D86EBE" w:rsidRPr="00991D75" w:rsidRDefault="00D86EBE" w:rsidP="00277C3F">
                      <w:pPr>
                        <w:pStyle w:val="NoSpacing"/>
                        <w:spacing w:line="360" w:lineRule="auto"/>
                        <w:jc w:val="both"/>
                        <w:rPr>
                          <w:rFonts w:eastAsia="Arial Unicode MS"/>
                          <w:color w:val="FFFFFF" w:themeColor="background1"/>
                          <w:lang w:val="en"/>
                        </w:rPr>
                      </w:pPr>
                    </w:p>
                    <w:p w14:paraId="295967E9" w14:textId="77777777" w:rsidR="00991D75" w:rsidRPr="00991D75" w:rsidRDefault="00D86EBE" w:rsidP="00277C3F">
                      <w:pPr>
                        <w:pStyle w:val="NoSpacing"/>
                        <w:spacing w:line="360" w:lineRule="auto"/>
                        <w:jc w:val="both"/>
                        <w:rPr>
                          <w:rFonts w:eastAsia="Arial Unicode MS"/>
                          <w:color w:val="FFFFFF" w:themeColor="background1"/>
                          <w:lang w:val="en"/>
                        </w:rPr>
                      </w:pPr>
                      <w:r w:rsidRPr="00991D75">
                        <w:rPr>
                          <w:rFonts w:eastAsia="Arial Unicode MS"/>
                          <w:color w:val="FFFFFF" w:themeColor="background1"/>
                          <w:lang w:val="en"/>
                        </w:rPr>
                        <w:t xml:space="preserve">The ion-exchange HPLC method does not identify all cases of abnormal </w:t>
                      </w:r>
                      <w:proofErr w:type="spellStart"/>
                      <w:r w:rsidRPr="00991D75">
                        <w:rPr>
                          <w:rFonts w:eastAsia="Arial Unicode MS"/>
                          <w:color w:val="FFFFFF" w:themeColor="background1"/>
                          <w:lang w:val="en"/>
                        </w:rPr>
                        <w:t>haemoglobin</w:t>
                      </w:r>
                      <w:proofErr w:type="spellEnd"/>
                      <w:r w:rsidRPr="00991D75">
                        <w:rPr>
                          <w:rFonts w:eastAsia="Arial Unicode MS"/>
                          <w:color w:val="FFFFFF" w:themeColor="background1"/>
                          <w:lang w:val="en"/>
                        </w:rPr>
                        <w:t>, and cannot detect the other situations listed above which can affect HbA1c levels.</w:t>
                      </w:r>
                    </w:p>
                  </w:txbxContent>
                </v:textbox>
                <w10:wrap type="topAndBottom"/>
              </v:shape>
            </w:pict>
          </mc:Fallback>
        </mc:AlternateContent>
      </w:r>
    </w:p>
    <w:p w14:paraId="5F770135" w14:textId="77777777" w:rsidR="00991D75" w:rsidRDefault="00991D75" w:rsidP="00991D75">
      <w:pPr>
        <w:pStyle w:val="NoSpacing"/>
        <w:spacing w:line="360" w:lineRule="auto"/>
        <w:rPr>
          <w:rFonts w:eastAsia="Arial Unicode MS"/>
          <w:b/>
          <w:color w:val="244061" w:themeColor="accent1" w:themeShade="80"/>
          <w:u w:val="single"/>
          <w:lang w:val="en"/>
        </w:rPr>
      </w:pPr>
    </w:p>
    <w:p w14:paraId="7376489C" w14:textId="77777777" w:rsidR="00991D75" w:rsidRDefault="00991D75" w:rsidP="00991D75">
      <w:pPr>
        <w:pStyle w:val="NoSpacing"/>
        <w:spacing w:line="360" w:lineRule="auto"/>
        <w:rPr>
          <w:rFonts w:eastAsia="Arial Unicode MS"/>
          <w:b/>
          <w:color w:val="244061" w:themeColor="accent1" w:themeShade="80"/>
          <w:u w:val="single"/>
          <w:lang w:val="en"/>
        </w:rPr>
      </w:pPr>
    </w:p>
    <w:p w14:paraId="1BCC7A44" w14:textId="77777777" w:rsidR="00D86EBE" w:rsidRPr="00236F49" w:rsidRDefault="00D86EBE" w:rsidP="00991D75">
      <w:pPr>
        <w:pStyle w:val="NoSpacing"/>
        <w:spacing w:line="360" w:lineRule="auto"/>
        <w:rPr>
          <w:rFonts w:eastAsia="Arial Unicode MS"/>
          <w:b/>
          <w:color w:val="002060"/>
          <w:u w:val="single"/>
          <w:lang w:val="en"/>
        </w:rPr>
      </w:pPr>
      <w:r w:rsidRPr="00236F49">
        <w:rPr>
          <w:rFonts w:eastAsia="Arial Unicode MS"/>
          <w:b/>
          <w:color w:val="002060"/>
          <w:u w:val="single"/>
          <w:lang w:val="en"/>
        </w:rPr>
        <w:t>Further advice</w:t>
      </w:r>
    </w:p>
    <w:p w14:paraId="0E7B4445" w14:textId="77777777" w:rsidR="00D86EBE" w:rsidRPr="00FD414B" w:rsidRDefault="00D86EBE" w:rsidP="00991D75">
      <w:pPr>
        <w:pStyle w:val="NoSpacing"/>
        <w:spacing w:line="360" w:lineRule="auto"/>
        <w:rPr>
          <w:rFonts w:eastAsia="Arial Unicode MS"/>
          <w:lang w:val="en"/>
        </w:rPr>
      </w:pPr>
      <w:r w:rsidRPr="00C61A6D">
        <w:rPr>
          <w:rFonts w:eastAsia="Arial Unicode MS"/>
          <w:lang w:val="en"/>
        </w:rPr>
        <w:t>Please send an Advice and Guidance request to Clinical Biochemistry, or contact the Duty Biochemist on 01904 726366 (Mon-Fri, 9-5) for further information.</w:t>
      </w:r>
    </w:p>
    <w:sectPr w:rsidR="00D86EBE" w:rsidRPr="00FD414B" w:rsidSect="00B70CD0">
      <w:headerReference w:type="default" r:id="rId7"/>
      <w:footerReference w:type="default" r:id="rId8"/>
      <w:pgSz w:w="11906" w:h="16838" w:code="9"/>
      <w:pgMar w:top="1191" w:right="1134" w:bottom="1191" w:left="1134" w:header="39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6CECD" w14:textId="77777777" w:rsidR="00E31267" w:rsidRDefault="00E31267">
      <w:pPr>
        <w:spacing w:after="0"/>
      </w:pPr>
      <w:r>
        <w:separator/>
      </w:r>
    </w:p>
  </w:endnote>
  <w:endnote w:type="continuationSeparator" w:id="0">
    <w:p w14:paraId="609DAC67" w14:textId="77777777" w:rsidR="00E31267" w:rsidRDefault="00E31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4E352" w14:textId="77777777" w:rsidR="00EA6A91" w:rsidRPr="00945DC7" w:rsidRDefault="00EA6A91">
    <w:pPr>
      <w:pStyle w:val="Footer"/>
      <w:jc w:val="right"/>
      <w:rPr>
        <w:sz w:val="16"/>
        <w:szCs w:val="16"/>
      </w:rPr>
    </w:pPr>
    <w:r w:rsidRPr="00945DC7">
      <w:rPr>
        <w:sz w:val="16"/>
        <w:szCs w:val="16"/>
      </w:rPr>
      <w:t xml:space="preserve">Page </w:t>
    </w:r>
    <w:r w:rsidRPr="00945DC7">
      <w:rPr>
        <w:b/>
        <w:bCs/>
        <w:sz w:val="16"/>
        <w:szCs w:val="16"/>
      </w:rPr>
      <w:fldChar w:fldCharType="begin"/>
    </w:r>
    <w:r w:rsidRPr="00945DC7">
      <w:rPr>
        <w:b/>
        <w:bCs/>
        <w:sz w:val="16"/>
        <w:szCs w:val="16"/>
      </w:rPr>
      <w:instrText xml:space="preserve"> PAGE </w:instrText>
    </w:r>
    <w:r w:rsidRPr="00945DC7">
      <w:rPr>
        <w:b/>
        <w:bCs/>
        <w:sz w:val="16"/>
        <w:szCs w:val="16"/>
      </w:rPr>
      <w:fldChar w:fldCharType="separate"/>
    </w:r>
    <w:r w:rsidR="00CD7019">
      <w:rPr>
        <w:b/>
        <w:bCs/>
        <w:noProof/>
        <w:sz w:val="16"/>
        <w:szCs w:val="16"/>
      </w:rPr>
      <w:t>1</w:t>
    </w:r>
    <w:r w:rsidRPr="00945DC7">
      <w:rPr>
        <w:b/>
        <w:bCs/>
        <w:sz w:val="16"/>
        <w:szCs w:val="16"/>
      </w:rPr>
      <w:fldChar w:fldCharType="end"/>
    </w:r>
    <w:r w:rsidRPr="00945DC7">
      <w:rPr>
        <w:sz w:val="16"/>
        <w:szCs w:val="16"/>
      </w:rPr>
      <w:t xml:space="preserve"> of </w:t>
    </w:r>
    <w:r w:rsidRPr="00945DC7">
      <w:rPr>
        <w:b/>
        <w:bCs/>
        <w:sz w:val="16"/>
        <w:szCs w:val="16"/>
      </w:rPr>
      <w:fldChar w:fldCharType="begin"/>
    </w:r>
    <w:r w:rsidRPr="00945DC7">
      <w:rPr>
        <w:b/>
        <w:bCs/>
        <w:sz w:val="16"/>
        <w:szCs w:val="16"/>
      </w:rPr>
      <w:instrText xml:space="preserve"> NUMPAGES  </w:instrText>
    </w:r>
    <w:r w:rsidRPr="00945DC7">
      <w:rPr>
        <w:b/>
        <w:bCs/>
        <w:sz w:val="16"/>
        <w:szCs w:val="16"/>
      </w:rPr>
      <w:fldChar w:fldCharType="separate"/>
    </w:r>
    <w:r w:rsidR="00CD7019">
      <w:rPr>
        <w:b/>
        <w:bCs/>
        <w:noProof/>
        <w:sz w:val="16"/>
        <w:szCs w:val="16"/>
      </w:rPr>
      <w:t>2</w:t>
    </w:r>
    <w:r w:rsidRPr="00945DC7">
      <w:rPr>
        <w:b/>
        <w:bCs/>
        <w:sz w:val="16"/>
        <w:szCs w:val="16"/>
      </w:rPr>
      <w:fldChar w:fldCharType="end"/>
    </w:r>
  </w:p>
  <w:p w14:paraId="14717D1C" w14:textId="77777777" w:rsidR="00EA6A91" w:rsidRDefault="00EA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E209F" w14:textId="77777777" w:rsidR="00E31267" w:rsidRDefault="00E31267">
      <w:pPr>
        <w:spacing w:after="0"/>
      </w:pPr>
      <w:r>
        <w:separator/>
      </w:r>
    </w:p>
  </w:footnote>
  <w:footnote w:type="continuationSeparator" w:id="0">
    <w:p w14:paraId="6D940800" w14:textId="77777777" w:rsidR="00E31267" w:rsidRDefault="00E312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C104" w14:textId="360D6006" w:rsidR="00302DE8" w:rsidRPr="007906F9" w:rsidRDefault="007906F9" w:rsidP="00945DC7">
    <w:pPr>
      <w:pStyle w:val="Header"/>
      <w:ind w:left="-567"/>
      <w:rPr>
        <w:sz w:val="18"/>
        <w:szCs w:val="18"/>
      </w:rPr>
    </w:pPr>
    <w:r w:rsidRPr="007906F9">
      <w:rPr>
        <w:rFonts w:cs="Arial"/>
        <w:bCs/>
        <w:noProof/>
        <w:color w:val="000000"/>
        <w:sz w:val="18"/>
        <w:szCs w:val="18"/>
        <w:lang w:eastAsia="en-GB"/>
      </w:rPr>
      <w:drawing>
        <wp:anchor distT="0" distB="0" distL="114300" distR="114300" simplePos="0" relativeHeight="251659264" behindDoc="0" locked="0" layoutInCell="1" allowOverlap="1" wp14:anchorId="74C55AE4" wp14:editId="57A2A133">
          <wp:simplePos x="0" y="0"/>
          <wp:positionH relativeFrom="column">
            <wp:posOffset>3569970</wp:posOffset>
          </wp:positionH>
          <wp:positionV relativeFrom="paragraph">
            <wp:posOffset>-213917</wp:posOffset>
          </wp:positionV>
          <wp:extent cx="3239602" cy="542925"/>
          <wp:effectExtent l="0" t="0" r="3810" b="0"/>
          <wp:wrapNone/>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602" cy="542925"/>
                  </a:xfrm>
                  <a:prstGeom prst="rect">
                    <a:avLst/>
                  </a:prstGeom>
                  <a:noFill/>
                </pic:spPr>
              </pic:pic>
            </a:graphicData>
          </a:graphic>
          <wp14:sizeRelH relativeFrom="page">
            <wp14:pctWidth>0</wp14:pctWidth>
          </wp14:sizeRelH>
          <wp14:sizeRelV relativeFrom="page">
            <wp14:pctHeight>0</wp14:pctHeight>
          </wp14:sizeRelV>
        </wp:anchor>
      </w:drawing>
    </w:r>
    <w:r w:rsidRPr="007906F9">
      <w:rPr>
        <w:sz w:val="18"/>
        <w:szCs w:val="18"/>
      </w:rPr>
      <w:t xml:space="preserve">Service: SHYPS / </w:t>
    </w:r>
    <w:r w:rsidR="00DA4140" w:rsidRPr="007906F9">
      <w:rPr>
        <w:sz w:val="18"/>
        <w:szCs w:val="18"/>
      </w:rPr>
      <w:t>Clinical Biochemistry</w:t>
    </w:r>
    <w:r w:rsidRPr="007906F9">
      <w:rPr>
        <w:sz w:val="18"/>
        <w:szCs w:val="18"/>
      </w:rPr>
      <w:t xml:space="preserve"> / York &amp; Scarborough</w:t>
    </w:r>
  </w:p>
  <w:p w14:paraId="612209B9" w14:textId="77777777" w:rsidR="007906F9" w:rsidRPr="007906F9" w:rsidRDefault="007906F9" w:rsidP="007906F9">
    <w:pPr>
      <w:pStyle w:val="Header"/>
      <w:ind w:left="-567"/>
      <w:rPr>
        <w:rFonts w:cs="Arial"/>
        <w:color w:val="548DD4"/>
        <w:sz w:val="18"/>
        <w:szCs w:val="18"/>
      </w:rPr>
    </w:pPr>
    <w:r w:rsidRPr="007906F9">
      <w:rPr>
        <w:sz w:val="18"/>
        <w:szCs w:val="18"/>
      </w:rPr>
      <w:t>Filename: CB-INF-DMDIAG</w:t>
    </w:r>
  </w:p>
  <w:p w14:paraId="1DCD6A10" w14:textId="77777777" w:rsidR="007906F9" w:rsidRPr="007906F9" w:rsidRDefault="007906F9" w:rsidP="007906F9">
    <w:pPr>
      <w:pStyle w:val="Header"/>
      <w:ind w:left="-567"/>
      <w:rPr>
        <w:sz w:val="18"/>
        <w:szCs w:val="18"/>
      </w:rPr>
    </w:pPr>
    <w:r w:rsidRPr="007906F9">
      <w:rPr>
        <w:sz w:val="18"/>
        <w:szCs w:val="18"/>
      </w:rPr>
      <w:t>Version: 2.0</w:t>
    </w:r>
  </w:p>
  <w:p w14:paraId="64CE806F" w14:textId="274B0E2B" w:rsidR="007906F9" w:rsidRPr="007906F9" w:rsidRDefault="007906F9" w:rsidP="00DA4140">
    <w:pPr>
      <w:pStyle w:val="Header"/>
      <w:ind w:left="-567"/>
      <w:rPr>
        <w:sz w:val="18"/>
        <w:szCs w:val="18"/>
      </w:rPr>
    </w:pPr>
    <w:r w:rsidRPr="007906F9">
      <w:rPr>
        <w:sz w:val="18"/>
        <w:szCs w:val="18"/>
      </w:rPr>
      <w:t>Date of Issue: October 2022</w:t>
    </w:r>
  </w:p>
  <w:p w14:paraId="056B4FDB" w14:textId="5DB00A5A" w:rsidR="007906F9" w:rsidRPr="007906F9" w:rsidRDefault="007906F9" w:rsidP="00DA4140">
    <w:pPr>
      <w:pStyle w:val="Header"/>
      <w:ind w:left="-567"/>
      <w:rPr>
        <w:sz w:val="18"/>
        <w:szCs w:val="18"/>
      </w:rPr>
    </w:pPr>
    <w:r w:rsidRPr="007906F9">
      <w:rPr>
        <w:sz w:val="18"/>
        <w:szCs w:val="18"/>
      </w:rPr>
      <w:t>Owner: Alison Jones</w:t>
    </w:r>
  </w:p>
  <w:p w14:paraId="71FF6419" w14:textId="458A11DC" w:rsidR="00EA6A91" w:rsidRPr="00945DC7" w:rsidRDefault="00EA6A91" w:rsidP="00945DC7">
    <w:pPr>
      <w:pStyle w:val="Header"/>
      <w:ind w:left="-56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14BC8"/>
    <w:multiLevelType w:val="hybridMultilevel"/>
    <w:tmpl w:val="EE50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C57D7"/>
    <w:multiLevelType w:val="multilevel"/>
    <w:tmpl w:val="91E43FE6"/>
    <w:lvl w:ilvl="0">
      <w:start w:val="1"/>
      <w:numFmt w:val="decimal"/>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C9213E6"/>
    <w:multiLevelType w:val="hybridMultilevel"/>
    <w:tmpl w:val="74B23AC6"/>
    <w:lvl w:ilvl="0" w:tplc="0B2A8B38">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719F7"/>
    <w:multiLevelType w:val="hybridMultilevel"/>
    <w:tmpl w:val="71009D9C"/>
    <w:lvl w:ilvl="0" w:tplc="01683CE4">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06"/>
    <w:rsid w:val="000645BD"/>
    <w:rsid w:val="00162687"/>
    <w:rsid w:val="00236F49"/>
    <w:rsid w:val="00277C3F"/>
    <w:rsid w:val="002E5CD4"/>
    <w:rsid w:val="00302DE8"/>
    <w:rsid w:val="00416FC1"/>
    <w:rsid w:val="0045480B"/>
    <w:rsid w:val="00642B14"/>
    <w:rsid w:val="00766CB3"/>
    <w:rsid w:val="007906F9"/>
    <w:rsid w:val="00864EB7"/>
    <w:rsid w:val="00882288"/>
    <w:rsid w:val="008E3BF1"/>
    <w:rsid w:val="00945DC7"/>
    <w:rsid w:val="00991D75"/>
    <w:rsid w:val="00A0778A"/>
    <w:rsid w:val="00A470DF"/>
    <w:rsid w:val="00A611F3"/>
    <w:rsid w:val="00B255B9"/>
    <w:rsid w:val="00B70CD0"/>
    <w:rsid w:val="00B97313"/>
    <w:rsid w:val="00BD4209"/>
    <w:rsid w:val="00C13174"/>
    <w:rsid w:val="00C87B0D"/>
    <w:rsid w:val="00CA5304"/>
    <w:rsid w:val="00CA6006"/>
    <w:rsid w:val="00CD338C"/>
    <w:rsid w:val="00CD7019"/>
    <w:rsid w:val="00CF3567"/>
    <w:rsid w:val="00D86EBE"/>
    <w:rsid w:val="00DA4140"/>
    <w:rsid w:val="00E04F10"/>
    <w:rsid w:val="00E31267"/>
    <w:rsid w:val="00E42452"/>
    <w:rsid w:val="00E46670"/>
    <w:rsid w:val="00E54CB2"/>
    <w:rsid w:val="00E95EF0"/>
    <w:rsid w:val="00EA6A91"/>
    <w:rsid w:val="00EB1CB6"/>
    <w:rsid w:val="00F44BFD"/>
    <w:rsid w:val="00F51DAD"/>
    <w:rsid w:val="00FD4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A6689F"/>
  <w15:docId w15:val="{FCD07A70-B1F8-44A8-8E5F-8DC7762D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006"/>
    <w:pPr>
      <w:spacing w:after="120"/>
    </w:pPr>
    <w:rPr>
      <w:rFonts w:ascii="Arial" w:hAnsi="Arial"/>
      <w:sz w:val="22"/>
      <w:lang w:eastAsia="en-US"/>
    </w:rPr>
  </w:style>
  <w:style w:type="paragraph" w:styleId="Heading1">
    <w:name w:val="heading 1"/>
    <w:basedOn w:val="Normal"/>
    <w:next w:val="Normal"/>
    <w:autoRedefine/>
    <w:qFormat/>
    <w:rsid w:val="00EB1CB6"/>
    <w:pPr>
      <w:keepNext/>
      <w:spacing w:before="240"/>
      <w:jc w:val="both"/>
      <w:outlineLvl w:val="0"/>
    </w:pPr>
    <w:rPr>
      <w:rFonts w:cs="Arial"/>
      <w:b/>
      <w:sz w:val="24"/>
      <w:lang w:val="en-US"/>
    </w:rPr>
  </w:style>
  <w:style w:type="paragraph" w:styleId="Heading2">
    <w:name w:val="heading 2"/>
    <w:basedOn w:val="Normal"/>
    <w:next w:val="Normal"/>
    <w:autoRedefine/>
    <w:qFormat/>
    <w:rsid w:val="00CA6006"/>
    <w:pPr>
      <w:keepNext/>
      <w:numPr>
        <w:ilvl w:val="1"/>
        <w:numId w:val="1"/>
      </w:numPr>
      <w:spacing w:before="120" w:after="60"/>
      <w:ind w:left="578" w:hanging="578"/>
      <w:outlineLvl w:val="1"/>
    </w:pPr>
    <w:rPr>
      <w:rFonts w:cs="Arial"/>
      <w:szCs w:val="22"/>
    </w:rPr>
  </w:style>
  <w:style w:type="paragraph" w:styleId="Heading3">
    <w:name w:val="heading 3"/>
    <w:basedOn w:val="Normal"/>
    <w:next w:val="Normal"/>
    <w:autoRedefine/>
    <w:qFormat/>
    <w:rsid w:val="00CA6006"/>
    <w:pPr>
      <w:keepNext/>
      <w:numPr>
        <w:ilvl w:val="2"/>
        <w:numId w:val="1"/>
      </w:numPr>
      <w:spacing w:before="120" w:after="60"/>
      <w:outlineLvl w:val="2"/>
    </w:pPr>
    <w:rPr>
      <w:szCs w:val="22"/>
    </w:rPr>
  </w:style>
  <w:style w:type="paragraph" w:styleId="Heading4">
    <w:name w:val="heading 4"/>
    <w:basedOn w:val="Normal"/>
    <w:next w:val="Normal"/>
    <w:qFormat/>
    <w:rsid w:val="00CA6006"/>
    <w:pPr>
      <w:keepNext/>
      <w:numPr>
        <w:ilvl w:val="3"/>
        <w:numId w:val="1"/>
      </w:numPr>
      <w:spacing w:before="240" w:after="60"/>
      <w:outlineLvl w:val="3"/>
    </w:pPr>
    <w:rPr>
      <w:b/>
      <w:sz w:val="24"/>
    </w:rPr>
  </w:style>
  <w:style w:type="paragraph" w:styleId="Heading6">
    <w:name w:val="heading 6"/>
    <w:basedOn w:val="Normal"/>
    <w:next w:val="Normal"/>
    <w:qFormat/>
    <w:rsid w:val="00CA6006"/>
    <w:pPr>
      <w:keepNext/>
      <w:numPr>
        <w:ilvl w:val="5"/>
        <w:numId w:val="1"/>
      </w:numPr>
      <w:jc w:val="center"/>
      <w:outlineLvl w:val="5"/>
    </w:pPr>
    <w:rPr>
      <w:sz w:val="44"/>
    </w:rPr>
  </w:style>
  <w:style w:type="paragraph" w:styleId="Heading7">
    <w:name w:val="heading 7"/>
    <w:basedOn w:val="Normal"/>
    <w:next w:val="Normal"/>
    <w:qFormat/>
    <w:rsid w:val="00CA6006"/>
    <w:pPr>
      <w:numPr>
        <w:ilvl w:val="6"/>
        <w:numId w:val="1"/>
      </w:numPr>
      <w:spacing w:before="240" w:after="60"/>
      <w:outlineLvl w:val="6"/>
    </w:pPr>
    <w:rPr>
      <w:sz w:val="24"/>
      <w:szCs w:val="24"/>
    </w:rPr>
  </w:style>
  <w:style w:type="paragraph" w:styleId="Heading8">
    <w:name w:val="heading 8"/>
    <w:basedOn w:val="Normal"/>
    <w:next w:val="Normal"/>
    <w:qFormat/>
    <w:rsid w:val="00CA6006"/>
    <w:pPr>
      <w:numPr>
        <w:ilvl w:val="7"/>
        <w:numId w:val="1"/>
      </w:numPr>
      <w:spacing w:before="240" w:after="60"/>
      <w:outlineLvl w:val="7"/>
    </w:pPr>
    <w:rPr>
      <w:i/>
      <w:iCs/>
      <w:sz w:val="24"/>
      <w:szCs w:val="24"/>
    </w:rPr>
  </w:style>
  <w:style w:type="paragraph" w:styleId="Heading9">
    <w:name w:val="heading 9"/>
    <w:basedOn w:val="Normal"/>
    <w:next w:val="Normal"/>
    <w:qFormat/>
    <w:rsid w:val="00CA600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600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1CB6"/>
    <w:pPr>
      <w:tabs>
        <w:tab w:val="center" w:pos="4153"/>
        <w:tab w:val="right" w:pos="8306"/>
      </w:tabs>
      <w:spacing w:after="0"/>
    </w:pPr>
    <w:rPr>
      <w:sz w:val="24"/>
      <w:szCs w:val="24"/>
    </w:rPr>
  </w:style>
  <w:style w:type="paragraph" w:styleId="Footer">
    <w:name w:val="footer"/>
    <w:basedOn w:val="Normal"/>
    <w:link w:val="FooterChar"/>
    <w:uiPriority w:val="99"/>
    <w:rsid w:val="00EA6A91"/>
    <w:pPr>
      <w:tabs>
        <w:tab w:val="center" w:pos="4513"/>
        <w:tab w:val="right" w:pos="9026"/>
      </w:tabs>
    </w:pPr>
  </w:style>
  <w:style w:type="character" w:customStyle="1" w:styleId="FooterChar">
    <w:name w:val="Footer Char"/>
    <w:link w:val="Footer"/>
    <w:uiPriority w:val="99"/>
    <w:rsid w:val="00EA6A91"/>
    <w:rPr>
      <w:rFonts w:ascii="Arial" w:hAnsi="Arial"/>
      <w:sz w:val="22"/>
      <w:lang w:eastAsia="en-US"/>
    </w:rPr>
  </w:style>
  <w:style w:type="character" w:customStyle="1" w:styleId="HeaderChar">
    <w:name w:val="Header Char"/>
    <w:link w:val="Header"/>
    <w:uiPriority w:val="99"/>
    <w:rsid w:val="00EA6A91"/>
    <w:rPr>
      <w:rFonts w:ascii="Arial" w:hAnsi="Arial"/>
      <w:sz w:val="24"/>
      <w:szCs w:val="24"/>
      <w:lang w:eastAsia="en-US"/>
    </w:rPr>
  </w:style>
  <w:style w:type="paragraph" w:styleId="ListParagraph">
    <w:name w:val="List Paragraph"/>
    <w:basedOn w:val="Normal"/>
    <w:uiPriority w:val="34"/>
    <w:qFormat/>
    <w:rsid w:val="00D86EBE"/>
    <w:pPr>
      <w:spacing w:after="0"/>
      <w:ind w:left="720"/>
      <w:contextualSpacing/>
    </w:pPr>
    <w:rPr>
      <w:rFonts w:ascii="Times New Roman" w:hAnsi="Times New Roman"/>
      <w:sz w:val="24"/>
      <w:szCs w:val="24"/>
      <w:lang w:val="en-US"/>
    </w:rPr>
  </w:style>
  <w:style w:type="paragraph" w:customStyle="1" w:styleId="Default">
    <w:name w:val="Default"/>
    <w:rsid w:val="00D86EBE"/>
    <w:pPr>
      <w:autoSpaceDE w:val="0"/>
      <w:autoSpaceDN w:val="0"/>
      <w:adjustRightInd w:val="0"/>
    </w:pPr>
    <w:rPr>
      <w:rFonts w:ascii="Calibri" w:hAnsi="Calibri" w:cs="Calibri"/>
      <w:color w:val="000000"/>
      <w:sz w:val="24"/>
      <w:szCs w:val="24"/>
    </w:rPr>
  </w:style>
  <w:style w:type="character" w:styleId="Hyperlink">
    <w:name w:val="Hyperlink"/>
    <w:basedOn w:val="DefaultParagraphFont"/>
    <w:rsid w:val="00DA4140"/>
    <w:rPr>
      <w:color w:val="0000FF" w:themeColor="hyperlink"/>
      <w:u w:val="single"/>
    </w:rPr>
  </w:style>
  <w:style w:type="paragraph" w:styleId="NoSpacing">
    <w:name w:val="No Spacing"/>
    <w:uiPriority w:val="1"/>
    <w:qFormat/>
    <w:rsid w:val="00FD414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3449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Directorate of Laboratory Medicine/ Scarborough Transfusion Dept</vt:lpstr>
    </vt:vector>
  </TitlesOfParts>
  <Company>Scarborough NHS Trust</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of Laboratory Medicine/ Scarborough Transfusion Dept</dc:title>
  <dc:creator>jdavy</dc:creator>
  <cp:lastModifiedBy>LOVIE, Richard (YORK TEACHING HOSPITAL NHS FOUNDATION TRUST)</cp:lastModifiedBy>
  <cp:revision>2</cp:revision>
  <cp:lastPrinted>2022-10-14T08:09:00Z</cp:lastPrinted>
  <dcterms:created xsi:type="dcterms:W3CDTF">2022-10-31T16:31:00Z</dcterms:created>
  <dcterms:modified xsi:type="dcterms:W3CDTF">2022-10-31T16:31:00Z</dcterms:modified>
  <cp:contentStatus/>
</cp:coreProperties>
</file>