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453" w:rsidRDefault="00507453" w:rsidP="00EF3EA6">
      <w:pPr>
        <w:spacing w:line="360" w:lineRule="auto"/>
        <w:rPr>
          <w:rFonts w:ascii="Arial" w:hAnsi="Arial" w:cs="Arial"/>
          <w:b/>
          <w:u w:val="single"/>
        </w:rPr>
      </w:pPr>
      <w:bookmarkStart w:id="0" w:name="_GoBack"/>
      <w:bookmarkEnd w:id="0"/>
    </w:p>
    <w:p w:rsidR="00E900B9" w:rsidRPr="001D0E0D" w:rsidRDefault="000805A1" w:rsidP="00EF3EA6">
      <w:pPr>
        <w:spacing w:line="360" w:lineRule="auto"/>
        <w:rPr>
          <w:rFonts w:ascii="Calibri Light" w:hAnsi="Calibri Light" w:cs="Calibri Light"/>
          <w:b/>
          <w:sz w:val="22"/>
          <w:szCs w:val="22"/>
          <w:u w:val="single"/>
        </w:rPr>
      </w:pPr>
      <w:r w:rsidRPr="001D0E0D">
        <w:rPr>
          <w:rFonts w:ascii="Calibri Light" w:hAnsi="Calibri Light" w:cs="Calibri Light"/>
          <w:b/>
          <w:sz w:val="22"/>
          <w:szCs w:val="22"/>
          <w:u w:val="single"/>
        </w:rPr>
        <w:t>Specimens that require testing at the Regional Cytogenet</w:t>
      </w:r>
      <w:r w:rsidR="004D5AD8" w:rsidRPr="001D0E0D">
        <w:rPr>
          <w:rFonts w:ascii="Calibri Light" w:hAnsi="Calibri Light" w:cs="Calibri Light"/>
          <w:b/>
          <w:sz w:val="22"/>
          <w:szCs w:val="22"/>
          <w:u w:val="single"/>
        </w:rPr>
        <w:t>ics C</w:t>
      </w:r>
      <w:r w:rsidRPr="001D0E0D">
        <w:rPr>
          <w:rFonts w:ascii="Calibri Light" w:hAnsi="Calibri Light" w:cs="Calibri Light"/>
          <w:b/>
          <w:sz w:val="22"/>
          <w:szCs w:val="22"/>
          <w:u w:val="single"/>
        </w:rPr>
        <w:t>entre, Leeds</w:t>
      </w:r>
      <w:r w:rsidR="007774D0">
        <w:rPr>
          <w:rFonts w:ascii="Calibri Light" w:hAnsi="Calibri Light" w:cs="Calibri Light"/>
          <w:b/>
          <w:sz w:val="22"/>
          <w:szCs w:val="22"/>
          <w:u w:val="single"/>
        </w:rPr>
        <w:t xml:space="preserve"> </w:t>
      </w:r>
    </w:p>
    <w:p w:rsidR="000805A1" w:rsidRPr="001D0E0D" w:rsidRDefault="000805A1" w:rsidP="00EF3EA6">
      <w:pPr>
        <w:spacing w:line="360" w:lineRule="auto"/>
        <w:rPr>
          <w:rFonts w:ascii="Calibri Light" w:hAnsi="Calibri Light" w:cs="Calibri Light"/>
          <w:sz w:val="22"/>
          <w:szCs w:val="22"/>
        </w:rPr>
      </w:pPr>
      <w:r w:rsidRPr="001D0E0D">
        <w:rPr>
          <w:rFonts w:ascii="Calibri Light" w:hAnsi="Calibri Light" w:cs="Calibri Light"/>
          <w:sz w:val="22"/>
          <w:szCs w:val="22"/>
        </w:rPr>
        <w:t xml:space="preserve">During </w:t>
      </w:r>
      <w:r w:rsidR="00E900B9" w:rsidRPr="001D0E0D">
        <w:rPr>
          <w:rFonts w:ascii="Calibri Light" w:hAnsi="Calibri Light" w:cs="Calibri Light"/>
          <w:sz w:val="22"/>
          <w:szCs w:val="22"/>
        </w:rPr>
        <w:t xml:space="preserve">routine </w:t>
      </w:r>
      <w:r w:rsidRPr="001D0E0D">
        <w:rPr>
          <w:rFonts w:ascii="Calibri Light" w:hAnsi="Calibri Light" w:cs="Calibri Light"/>
          <w:sz w:val="22"/>
          <w:szCs w:val="22"/>
        </w:rPr>
        <w:t xml:space="preserve">Histology </w:t>
      </w:r>
      <w:r w:rsidR="00E900B9" w:rsidRPr="001D0E0D">
        <w:rPr>
          <w:rFonts w:ascii="Calibri Light" w:hAnsi="Calibri Light" w:cs="Calibri Light"/>
          <w:sz w:val="22"/>
          <w:szCs w:val="22"/>
        </w:rPr>
        <w:t>hours (Monday to Friday 8.30am-5pm</w:t>
      </w:r>
      <w:r w:rsidR="00042F80" w:rsidRPr="001D0E0D">
        <w:rPr>
          <w:rFonts w:ascii="Calibri Light" w:hAnsi="Calibri Light" w:cs="Calibri Light"/>
          <w:sz w:val="22"/>
          <w:szCs w:val="22"/>
        </w:rPr>
        <w:t xml:space="preserve"> excluding bank holidays</w:t>
      </w:r>
      <w:r w:rsidR="00E900B9" w:rsidRPr="001D0E0D">
        <w:rPr>
          <w:rFonts w:ascii="Calibri Light" w:hAnsi="Calibri Light" w:cs="Calibri Light"/>
          <w:sz w:val="22"/>
          <w:szCs w:val="22"/>
        </w:rPr>
        <w:t xml:space="preserve">), </w:t>
      </w:r>
      <w:r w:rsidR="006B0924" w:rsidRPr="001D0E0D">
        <w:rPr>
          <w:rFonts w:ascii="Calibri Light" w:hAnsi="Calibri Light" w:cs="Calibri Light"/>
          <w:sz w:val="22"/>
          <w:szCs w:val="22"/>
        </w:rPr>
        <w:t xml:space="preserve">tissue </w:t>
      </w:r>
      <w:r w:rsidR="00E900B9" w:rsidRPr="001D0E0D">
        <w:rPr>
          <w:rFonts w:ascii="Calibri Light" w:hAnsi="Calibri Light" w:cs="Calibri Light"/>
          <w:sz w:val="22"/>
          <w:szCs w:val="22"/>
        </w:rPr>
        <w:t xml:space="preserve">specimens </w:t>
      </w:r>
      <w:r w:rsidRPr="001D0E0D">
        <w:rPr>
          <w:rFonts w:ascii="Calibri Light" w:hAnsi="Calibri Light" w:cs="Calibri Light"/>
          <w:sz w:val="22"/>
          <w:szCs w:val="22"/>
        </w:rPr>
        <w:t xml:space="preserve">that are needed to be sent to Cytogenetics, </w:t>
      </w:r>
      <w:r w:rsidR="00E900B9" w:rsidRPr="001D0E0D">
        <w:rPr>
          <w:rFonts w:ascii="Calibri Light" w:hAnsi="Calibri Light" w:cs="Calibri Light"/>
          <w:sz w:val="22"/>
          <w:szCs w:val="22"/>
        </w:rPr>
        <w:t>can be sent to the Histology department, 3</w:t>
      </w:r>
      <w:r w:rsidR="00E900B9" w:rsidRPr="001D0E0D">
        <w:rPr>
          <w:rFonts w:ascii="Calibri Light" w:hAnsi="Calibri Light" w:cs="Calibri Light"/>
          <w:sz w:val="22"/>
          <w:szCs w:val="22"/>
          <w:vertAlign w:val="superscript"/>
        </w:rPr>
        <w:t>rd</w:t>
      </w:r>
      <w:r w:rsidR="00E900B9" w:rsidRPr="001D0E0D">
        <w:rPr>
          <w:rFonts w:ascii="Calibri Light" w:hAnsi="Calibri Light" w:cs="Calibri Light"/>
          <w:sz w:val="22"/>
          <w:szCs w:val="22"/>
        </w:rPr>
        <w:t xml:space="preserve"> floor Laboratory Medicine </w:t>
      </w:r>
      <w:r w:rsidR="0065019F" w:rsidRPr="001D0E0D">
        <w:rPr>
          <w:rFonts w:ascii="Calibri Light" w:hAnsi="Calibri Light" w:cs="Calibri Light"/>
          <w:sz w:val="22"/>
          <w:szCs w:val="22"/>
        </w:rPr>
        <w:t xml:space="preserve">preferably in an </w:t>
      </w:r>
      <w:r w:rsidR="00BD7097" w:rsidRPr="001D0E0D">
        <w:rPr>
          <w:rFonts w:ascii="Calibri Light" w:hAnsi="Calibri Light" w:cs="Calibri Light"/>
          <w:b/>
          <w:sz w:val="22"/>
          <w:szCs w:val="22"/>
        </w:rPr>
        <w:t>UNIVERSAL</w:t>
      </w:r>
      <w:r w:rsidR="0065019F" w:rsidRPr="001D0E0D">
        <w:rPr>
          <w:rFonts w:ascii="Calibri Light" w:hAnsi="Calibri Light" w:cs="Calibri Light"/>
          <w:sz w:val="22"/>
          <w:szCs w:val="22"/>
        </w:rPr>
        <w:t xml:space="preserve"> </w:t>
      </w:r>
      <w:r w:rsidR="009039CB" w:rsidRPr="001D0E0D">
        <w:rPr>
          <w:rFonts w:ascii="Calibri Light" w:hAnsi="Calibri Light" w:cs="Calibri Light"/>
          <w:sz w:val="22"/>
          <w:szCs w:val="22"/>
        </w:rPr>
        <w:t xml:space="preserve">(available from specimen reception) </w:t>
      </w:r>
      <w:r w:rsidR="0065019F" w:rsidRPr="001D0E0D">
        <w:rPr>
          <w:rFonts w:ascii="Calibri Light" w:hAnsi="Calibri Light" w:cs="Calibri Light"/>
          <w:sz w:val="22"/>
          <w:szCs w:val="22"/>
        </w:rPr>
        <w:t xml:space="preserve">filled with </w:t>
      </w:r>
      <w:r w:rsidR="00E900B9" w:rsidRPr="001D0E0D">
        <w:rPr>
          <w:rFonts w:ascii="Calibri Light" w:hAnsi="Calibri Light" w:cs="Calibri Light"/>
          <w:sz w:val="22"/>
          <w:szCs w:val="22"/>
        </w:rPr>
        <w:t>SALINE</w:t>
      </w:r>
      <w:r w:rsidR="0084382B">
        <w:rPr>
          <w:rFonts w:ascii="Calibri Light" w:hAnsi="Calibri Light" w:cs="Calibri Light"/>
          <w:sz w:val="22"/>
          <w:szCs w:val="22"/>
        </w:rPr>
        <w:t>,</w:t>
      </w:r>
      <w:r w:rsidR="00E900B9" w:rsidRPr="001D0E0D">
        <w:rPr>
          <w:rFonts w:ascii="Calibri Light" w:hAnsi="Calibri Light" w:cs="Calibri Light"/>
          <w:sz w:val="22"/>
          <w:szCs w:val="22"/>
        </w:rPr>
        <w:t xml:space="preserve"> +/-vial of maternal blood. </w:t>
      </w:r>
    </w:p>
    <w:p w:rsidR="000805A1" w:rsidRPr="001D0E0D" w:rsidRDefault="000805A1" w:rsidP="00EF3EA6">
      <w:pPr>
        <w:spacing w:line="360" w:lineRule="auto"/>
        <w:rPr>
          <w:rFonts w:ascii="Calibri Light" w:hAnsi="Calibri Light" w:cs="Calibri Light"/>
          <w:sz w:val="22"/>
          <w:szCs w:val="22"/>
        </w:rPr>
      </w:pPr>
    </w:p>
    <w:p w:rsidR="00E900B9" w:rsidRPr="001D0E0D" w:rsidRDefault="00E900B9" w:rsidP="00EF3EA6">
      <w:pPr>
        <w:spacing w:line="360" w:lineRule="auto"/>
        <w:rPr>
          <w:rFonts w:ascii="Calibri Light" w:hAnsi="Calibri Light" w:cs="Calibri Light"/>
          <w:sz w:val="22"/>
          <w:szCs w:val="22"/>
        </w:rPr>
      </w:pPr>
      <w:r w:rsidRPr="001D0E0D">
        <w:rPr>
          <w:rFonts w:ascii="Calibri Light" w:hAnsi="Calibri Light" w:cs="Calibri Light"/>
          <w:sz w:val="22"/>
          <w:szCs w:val="22"/>
        </w:rPr>
        <w:t>Specimens for</w:t>
      </w:r>
      <w:r w:rsidR="004371D8" w:rsidRPr="001D0E0D">
        <w:rPr>
          <w:rFonts w:ascii="Calibri Light" w:hAnsi="Calibri Light" w:cs="Calibri Light"/>
          <w:sz w:val="22"/>
          <w:szCs w:val="22"/>
        </w:rPr>
        <w:t xml:space="preserve"> C</w:t>
      </w:r>
      <w:r w:rsidR="009039CB" w:rsidRPr="001D0E0D">
        <w:rPr>
          <w:rFonts w:ascii="Calibri Light" w:hAnsi="Calibri Light" w:cs="Calibri Light"/>
          <w:sz w:val="22"/>
          <w:szCs w:val="22"/>
        </w:rPr>
        <w:t xml:space="preserve">ytogenetics </w:t>
      </w:r>
      <w:r w:rsidR="009039CB" w:rsidRPr="001D0E0D">
        <w:rPr>
          <w:rFonts w:ascii="Calibri Light" w:hAnsi="Calibri Light" w:cs="Calibri Light"/>
          <w:b/>
          <w:sz w:val="22"/>
          <w:szCs w:val="22"/>
        </w:rPr>
        <w:t>MUST NOT</w:t>
      </w:r>
      <w:r w:rsidR="009039CB" w:rsidRPr="001D0E0D">
        <w:rPr>
          <w:rFonts w:ascii="Calibri Light" w:hAnsi="Calibri Light" w:cs="Calibri Light"/>
          <w:sz w:val="22"/>
          <w:szCs w:val="22"/>
        </w:rPr>
        <w:t xml:space="preserve"> be sent</w:t>
      </w:r>
      <w:r w:rsidRPr="001D0E0D">
        <w:rPr>
          <w:rFonts w:ascii="Calibri Light" w:hAnsi="Calibri Light" w:cs="Calibri Light"/>
          <w:sz w:val="22"/>
          <w:szCs w:val="22"/>
        </w:rPr>
        <w:t xml:space="preserve"> in FORMALIN. </w:t>
      </w:r>
    </w:p>
    <w:p w:rsidR="00E900B9" w:rsidRDefault="00E900B9" w:rsidP="00EF3EA6">
      <w:pPr>
        <w:spacing w:line="360" w:lineRule="auto"/>
        <w:rPr>
          <w:rFonts w:ascii="Calibri Light" w:hAnsi="Calibri Light" w:cs="Calibri Light"/>
          <w:sz w:val="22"/>
          <w:szCs w:val="22"/>
        </w:rPr>
      </w:pPr>
      <w:r w:rsidRPr="001D0E0D">
        <w:rPr>
          <w:rFonts w:ascii="Calibri Light" w:hAnsi="Calibri Light" w:cs="Calibri Light"/>
          <w:sz w:val="22"/>
          <w:szCs w:val="22"/>
        </w:rPr>
        <w:t xml:space="preserve">Cytogenetic specimens </w:t>
      </w:r>
      <w:r w:rsidRPr="001D0E0D">
        <w:rPr>
          <w:rFonts w:ascii="Calibri Light" w:hAnsi="Calibri Light" w:cs="Calibri Light"/>
          <w:b/>
          <w:sz w:val="22"/>
          <w:szCs w:val="22"/>
        </w:rPr>
        <w:t>MUST</w:t>
      </w:r>
      <w:r w:rsidRPr="001D0E0D">
        <w:rPr>
          <w:rFonts w:ascii="Calibri Light" w:hAnsi="Calibri Light" w:cs="Calibri Light"/>
          <w:sz w:val="22"/>
          <w:szCs w:val="22"/>
        </w:rPr>
        <w:t xml:space="preserve"> be received with: </w:t>
      </w:r>
    </w:p>
    <w:p w:rsidR="001D0E0D" w:rsidRDefault="001D0E0D" w:rsidP="001D0E0D">
      <w:pPr>
        <w:spacing w:line="360" w:lineRule="auto"/>
        <w:jc w:val="center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noProof/>
          <w:sz w:val="22"/>
          <w:szCs w:val="22"/>
        </w:rPr>
        <w:drawing>
          <wp:inline distT="0" distB="0" distL="0" distR="0">
            <wp:extent cx="5279366" cy="5708167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258" cy="571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E0D" w:rsidRDefault="001D0E0D" w:rsidP="00EF3EA6">
      <w:pPr>
        <w:spacing w:line="360" w:lineRule="auto"/>
        <w:rPr>
          <w:rFonts w:ascii="Calibri Light" w:hAnsi="Calibri Light" w:cs="Calibri Light"/>
          <w:sz w:val="22"/>
          <w:szCs w:val="22"/>
        </w:rPr>
      </w:pPr>
    </w:p>
    <w:p w:rsidR="00E900B9" w:rsidRPr="001D0E0D" w:rsidRDefault="00E900B9" w:rsidP="00EF3EA6">
      <w:pPr>
        <w:pStyle w:val="ListParagraph"/>
        <w:numPr>
          <w:ilvl w:val="0"/>
          <w:numId w:val="2"/>
        </w:numPr>
        <w:spacing w:line="360" w:lineRule="auto"/>
        <w:rPr>
          <w:rFonts w:ascii="Calibri Light" w:hAnsi="Calibri Light" w:cs="Calibri Light"/>
          <w:sz w:val="22"/>
          <w:szCs w:val="22"/>
        </w:rPr>
      </w:pPr>
      <w:r w:rsidRPr="001D0E0D">
        <w:rPr>
          <w:rFonts w:ascii="Calibri Light" w:hAnsi="Calibri Light" w:cs="Calibri Light"/>
          <w:sz w:val="22"/>
          <w:szCs w:val="22"/>
        </w:rPr>
        <w:t xml:space="preserve">Completed </w:t>
      </w:r>
      <w:r w:rsidR="000805A1" w:rsidRPr="001D0E0D">
        <w:rPr>
          <w:rFonts w:ascii="Calibri Light" w:hAnsi="Calibri Light" w:cs="Calibri Light"/>
          <w:sz w:val="22"/>
          <w:szCs w:val="22"/>
        </w:rPr>
        <w:t>C</w:t>
      </w:r>
      <w:r w:rsidRPr="001D0E0D">
        <w:rPr>
          <w:rFonts w:ascii="Calibri Light" w:hAnsi="Calibri Light" w:cs="Calibri Light"/>
          <w:sz w:val="22"/>
          <w:szCs w:val="22"/>
        </w:rPr>
        <w:t>ytogenetics form</w:t>
      </w:r>
      <w:r w:rsidR="000805A1" w:rsidRPr="001D0E0D">
        <w:rPr>
          <w:rFonts w:ascii="Calibri Light" w:hAnsi="Calibri Light" w:cs="Calibri Light"/>
          <w:sz w:val="22"/>
          <w:szCs w:val="22"/>
        </w:rPr>
        <w:t xml:space="preserve"> (available from the link below)</w:t>
      </w:r>
    </w:p>
    <w:p w:rsidR="001C1A65" w:rsidRPr="001D0E0D" w:rsidRDefault="004371D8" w:rsidP="00EF3EA6">
      <w:pPr>
        <w:pStyle w:val="ListParagraph"/>
        <w:numPr>
          <w:ilvl w:val="0"/>
          <w:numId w:val="2"/>
        </w:numPr>
        <w:spacing w:line="360" w:lineRule="auto"/>
        <w:rPr>
          <w:rFonts w:ascii="Calibri Light" w:hAnsi="Calibri Light" w:cs="Calibri Light"/>
          <w:sz w:val="22"/>
          <w:szCs w:val="22"/>
        </w:rPr>
      </w:pPr>
      <w:r w:rsidRPr="001D0E0D">
        <w:rPr>
          <w:rFonts w:ascii="Calibri Light" w:hAnsi="Calibri Light" w:cs="Calibri Light"/>
          <w:sz w:val="22"/>
          <w:szCs w:val="22"/>
        </w:rPr>
        <w:t xml:space="preserve">For specimens that require routine Histology as well as genetic testing, for example, </w:t>
      </w:r>
      <w:r w:rsidR="005C6A05" w:rsidRPr="001D0E0D">
        <w:rPr>
          <w:rFonts w:ascii="Calibri Light" w:hAnsi="Calibri Light" w:cs="Calibri Light"/>
          <w:sz w:val="22"/>
          <w:szCs w:val="22"/>
        </w:rPr>
        <w:t>placenta/products of conception</w:t>
      </w:r>
      <w:r w:rsidRPr="001D0E0D">
        <w:rPr>
          <w:rFonts w:ascii="Calibri Light" w:hAnsi="Calibri Light" w:cs="Calibri Light"/>
          <w:sz w:val="22"/>
          <w:szCs w:val="22"/>
        </w:rPr>
        <w:t>, a completed Histology request form is required (available from Specimen reception)</w:t>
      </w:r>
    </w:p>
    <w:p w:rsidR="00E900B9" w:rsidRPr="001D0E0D" w:rsidRDefault="00E900B9" w:rsidP="00EF3EA6">
      <w:pPr>
        <w:pStyle w:val="ListParagraph"/>
        <w:numPr>
          <w:ilvl w:val="0"/>
          <w:numId w:val="2"/>
        </w:numPr>
        <w:spacing w:line="360" w:lineRule="auto"/>
        <w:rPr>
          <w:rFonts w:ascii="Calibri Light" w:hAnsi="Calibri Light" w:cs="Calibri Light"/>
          <w:sz w:val="22"/>
          <w:szCs w:val="22"/>
        </w:rPr>
      </w:pPr>
      <w:r w:rsidRPr="001D0E0D">
        <w:rPr>
          <w:rFonts w:ascii="Calibri Light" w:hAnsi="Calibri Light" w:cs="Calibri Light"/>
          <w:sz w:val="22"/>
          <w:szCs w:val="22"/>
        </w:rPr>
        <w:t xml:space="preserve">If POC specimen, a completed sensitive disposal consent </w:t>
      </w:r>
      <w:r w:rsidR="004371D8" w:rsidRPr="001D0E0D">
        <w:rPr>
          <w:rFonts w:ascii="Calibri Light" w:hAnsi="Calibri Light" w:cs="Calibri Light"/>
          <w:sz w:val="22"/>
          <w:szCs w:val="22"/>
        </w:rPr>
        <w:t>form (available from</w:t>
      </w:r>
      <w:r w:rsidR="00BD7097" w:rsidRPr="001D0E0D">
        <w:rPr>
          <w:rFonts w:ascii="Calibri Light" w:hAnsi="Calibri Light" w:cs="Calibri Light"/>
          <w:sz w:val="22"/>
          <w:szCs w:val="22"/>
        </w:rPr>
        <w:t xml:space="preserve"> - </w:t>
      </w:r>
      <w:hyperlink r:id="rId9" w:history="1">
        <w:r w:rsidR="00507453" w:rsidRPr="001D0E0D">
          <w:rPr>
            <w:rStyle w:val="Hyperlink"/>
            <w:rFonts w:ascii="Calibri Light" w:hAnsi="Calibri Light" w:cs="Calibri Light"/>
            <w:sz w:val="22"/>
            <w:szCs w:val="22"/>
          </w:rPr>
          <w:t>http://staffroom.ydh.yha.com/clinical-Directorate-Information/master-clinical-document-library/laboratory-medicine/sensitive-disposal-of-products-of-conception-foetal-tissue-policy</w:t>
        </w:r>
      </w:hyperlink>
    </w:p>
    <w:p w:rsidR="00507453" w:rsidRPr="001D0E0D" w:rsidRDefault="00507453" w:rsidP="00507453">
      <w:pPr>
        <w:spacing w:line="360" w:lineRule="auto"/>
        <w:rPr>
          <w:rFonts w:ascii="Calibri Light" w:hAnsi="Calibri Light" w:cs="Calibri Light"/>
          <w:sz w:val="22"/>
          <w:szCs w:val="22"/>
        </w:rPr>
      </w:pPr>
    </w:p>
    <w:p w:rsidR="001D0E0D" w:rsidRPr="001D0E0D" w:rsidRDefault="00E900B9" w:rsidP="001D0E0D">
      <w:pPr>
        <w:spacing w:line="360" w:lineRule="auto"/>
        <w:rPr>
          <w:rFonts w:ascii="Calibri Light" w:hAnsi="Calibri Light" w:cs="Calibri Light"/>
          <w:sz w:val="22"/>
          <w:szCs w:val="22"/>
        </w:rPr>
      </w:pPr>
      <w:r w:rsidRPr="001D0E0D">
        <w:rPr>
          <w:rFonts w:ascii="Calibri Light" w:hAnsi="Calibri Light" w:cs="Calibri Light"/>
          <w:sz w:val="22"/>
          <w:szCs w:val="22"/>
        </w:rPr>
        <w:t>If</w:t>
      </w:r>
      <w:r w:rsidR="00A272B4" w:rsidRPr="001D0E0D">
        <w:rPr>
          <w:rFonts w:ascii="Calibri Light" w:hAnsi="Calibri Light" w:cs="Calibri Light"/>
          <w:sz w:val="22"/>
          <w:szCs w:val="22"/>
        </w:rPr>
        <w:t xml:space="preserve"> a specimen is collected </w:t>
      </w:r>
      <w:r w:rsidR="00A272B4" w:rsidRPr="001D0E0D">
        <w:rPr>
          <w:rFonts w:ascii="Calibri Light" w:hAnsi="Calibri Light" w:cs="Calibri Light"/>
          <w:b/>
          <w:i/>
          <w:sz w:val="22"/>
          <w:szCs w:val="22"/>
        </w:rPr>
        <w:t>out</w:t>
      </w:r>
      <w:r w:rsidRPr="001D0E0D">
        <w:rPr>
          <w:rFonts w:ascii="Calibri Light" w:hAnsi="Calibri Light" w:cs="Calibri Light"/>
          <w:b/>
          <w:i/>
          <w:sz w:val="22"/>
          <w:szCs w:val="22"/>
        </w:rPr>
        <w:t xml:space="preserve"> o</w:t>
      </w:r>
      <w:r w:rsidR="00456E4B" w:rsidRPr="001D0E0D">
        <w:rPr>
          <w:rFonts w:ascii="Calibri Light" w:hAnsi="Calibri Light" w:cs="Calibri Light"/>
          <w:b/>
          <w:i/>
          <w:sz w:val="22"/>
          <w:szCs w:val="22"/>
        </w:rPr>
        <w:t>f hours</w:t>
      </w:r>
      <w:r w:rsidR="005C6A05" w:rsidRPr="001D0E0D">
        <w:rPr>
          <w:rFonts w:ascii="Calibri Light" w:hAnsi="Calibri Light" w:cs="Calibri Light"/>
          <w:b/>
          <w:i/>
          <w:sz w:val="22"/>
          <w:szCs w:val="22"/>
        </w:rPr>
        <w:t xml:space="preserve"> (after 5pm</w:t>
      </w:r>
      <w:r w:rsidR="005A30AF" w:rsidRPr="005A30AF">
        <w:rPr>
          <w:rFonts w:ascii="Calibri Light" w:hAnsi="Calibri Light" w:cs="Calibri Light"/>
          <w:b/>
          <w:i/>
          <w:sz w:val="22"/>
          <w:szCs w:val="22"/>
        </w:rPr>
        <w:t xml:space="preserve"> </w:t>
      </w:r>
      <w:r w:rsidR="005A30AF" w:rsidRPr="001D0E0D">
        <w:rPr>
          <w:rFonts w:ascii="Calibri Light" w:hAnsi="Calibri Light" w:cs="Calibri Light"/>
          <w:b/>
          <w:i/>
          <w:sz w:val="22"/>
          <w:szCs w:val="22"/>
        </w:rPr>
        <w:t>over the weekend/bank holiday</w:t>
      </w:r>
      <w:r w:rsidR="001D0E0D" w:rsidRPr="001D0E0D">
        <w:rPr>
          <w:rFonts w:ascii="Calibri Light" w:hAnsi="Calibri Light" w:cs="Calibri Light"/>
          <w:b/>
          <w:i/>
          <w:sz w:val="22"/>
          <w:szCs w:val="22"/>
        </w:rPr>
        <w:t>)</w:t>
      </w:r>
      <w:r w:rsidR="001D0E0D" w:rsidRPr="005A30AF">
        <w:rPr>
          <w:rFonts w:ascii="Calibri Light" w:hAnsi="Calibri Light" w:cs="Calibri Light"/>
          <w:i/>
          <w:sz w:val="22"/>
          <w:szCs w:val="22"/>
        </w:rPr>
        <w:t>,</w:t>
      </w:r>
      <w:r w:rsidR="001D0E0D" w:rsidRPr="001D0E0D">
        <w:rPr>
          <w:rFonts w:ascii="Calibri Light" w:hAnsi="Calibri Light" w:cs="Calibri Light"/>
          <w:sz w:val="22"/>
          <w:szCs w:val="22"/>
        </w:rPr>
        <w:t xml:space="preserve"> please store in a local refrigerator (tissue specimen</w:t>
      </w:r>
      <w:r w:rsidR="005A30AF">
        <w:rPr>
          <w:rFonts w:ascii="Calibri Light" w:hAnsi="Calibri Light" w:cs="Calibri Light"/>
          <w:sz w:val="22"/>
          <w:szCs w:val="22"/>
        </w:rPr>
        <w:t xml:space="preserve"> in SALINE</w:t>
      </w:r>
      <w:r w:rsidR="001D0E0D" w:rsidRPr="001D0E0D">
        <w:rPr>
          <w:rFonts w:ascii="Calibri Light" w:hAnsi="Calibri Light" w:cs="Calibri Light"/>
          <w:sz w:val="22"/>
          <w:szCs w:val="22"/>
        </w:rPr>
        <w:t xml:space="preserve"> </w:t>
      </w:r>
      <w:r w:rsidR="001D0E0D" w:rsidRPr="0084382B">
        <w:rPr>
          <w:rFonts w:ascii="Calibri Light" w:hAnsi="Calibri Light" w:cs="Calibri Light"/>
          <w:b/>
          <w:sz w:val="22"/>
          <w:szCs w:val="22"/>
        </w:rPr>
        <w:t>AND</w:t>
      </w:r>
      <w:r w:rsidR="001D0E0D" w:rsidRPr="001D0E0D">
        <w:rPr>
          <w:rFonts w:ascii="Calibri Light" w:hAnsi="Calibri Light" w:cs="Calibri Light"/>
          <w:sz w:val="22"/>
          <w:szCs w:val="22"/>
        </w:rPr>
        <w:t xml:space="preserve"> blood vial), and transport to Histology at the earliest time the next working day (Cytogenetics are also closed out of routine hours). </w:t>
      </w:r>
    </w:p>
    <w:p w:rsidR="001D0E0D" w:rsidRDefault="001D0E0D" w:rsidP="00EF3EA6">
      <w:pPr>
        <w:spacing w:line="360" w:lineRule="auto"/>
        <w:rPr>
          <w:rFonts w:ascii="Calibri Light" w:hAnsi="Calibri Light" w:cs="Calibri Light"/>
          <w:sz w:val="22"/>
          <w:szCs w:val="22"/>
        </w:rPr>
      </w:pPr>
    </w:p>
    <w:p w:rsidR="00E900B9" w:rsidRPr="001D0E0D" w:rsidRDefault="006B0924" w:rsidP="00BD7097">
      <w:pPr>
        <w:spacing w:line="360" w:lineRule="auto"/>
        <w:rPr>
          <w:rFonts w:ascii="Calibri Light" w:hAnsi="Calibri Light" w:cs="Calibri Light"/>
          <w:sz w:val="22"/>
          <w:szCs w:val="22"/>
        </w:rPr>
      </w:pPr>
      <w:r w:rsidRPr="001D0E0D">
        <w:rPr>
          <w:rFonts w:ascii="Calibri Light" w:hAnsi="Calibri Light" w:cs="Calibri Light"/>
          <w:sz w:val="22"/>
          <w:szCs w:val="22"/>
        </w:rPr>
        <w:t xml:space="preserve">Further information can be found at: </w:t>
      </w:r>
      <w:hyperlink r:id="rId10" w:history="1">
        <w:r w:rsidR="004D5AD8" w:rsidRPr="001D0E0D">
          <w:rPr>
            <w:rStyle w:val="Hyperlink"/>
            <w:rFonts w:ascii="Calibri Light" w:hAnsi="Calibri Light" w:cs="Calibri Light"/>
            <w:sz w:val="22"/>
            <w:szCs w:val="22"/>
          </w:rPr>
          <w:t>https://www.leedsth.nhs.uk/a-z-of-services/the-leeds-genetics-laboratory/constitutional-genetics/constitutional-cytogenetics/tissue-samples/</w:t>
        </w:r>
      </w:hyperlink>
    </w:p>
    <w:sectPr w:rsidR="00E900B9" w:rsidRPr="001D0E0D" w:rsidSect="00AC430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440" w:right="1077" w:bottom="1440" w:left="1077" w:header="284" w:footer="227" w:gutter="107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5A1" w:rsidRDefault="000805A1" w:rsidP="000805A1">
      <w:r>
        <w:separator/>
      </w:r>
    </w:p>
  </w:endnote>
  <w:endnote w:type="continuationSeparator" w:id="0">
    <w:p w:rsidR="000805A1" w:rsidRDefault="000805A1" w:rsidP="00080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D1C" w:rsidRDefault="006C6D1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255704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A77FFC" w:rsidRDefault="00A77FFC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45199A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45199A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A77FFC" w:rsidRDefault="00A77FF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D1C" w:rsidRDefault="006C6D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5A1" w:rsidRDefault="000805A1" w:rsidP="000805A1">
      <w:r>
        <w:separator/>
      </w:r>
    </w:p>
  </w:footnote>
  <w:footnote w:type="continuationSeparator" w:id="0">
    <w:p w:rsidR="000805A1" w:rsidRDefault="000805A1" w:rsidP="000805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D1C" w:rsidRDefault="006C6D1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FFC" w:rsidRPr="00945DC7" w:rsidRDefault="00A77FFC" w:rsidP="00A77FFC">
    <w:pPr>
      <w:pStyle w:val="Header"/>
      <w:ind w:left="-567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060C447D" wp14:editId="1FAC1DCB">
          <wp:simplePos x="0" y="0"/>
          <wp:positionH relativeFrom="column">
            <wp:posOffset>5020310</wp:posOffset>
          </wp:positionH>
          <wp:positionV relativeFrom="paragraph">
            <wp:posOffset>-237490</wp:posOffset>
          </wp:positionV>
          <wp:extent cx="1762760" cy="985520"/>
          <wp:effectExtent l="0" t="0" r="8890" b="5080"/>
          <wp:wrapTight wrapText="bothSides">
            <wp:wrapPolygon edited="0">
              <wp:start x="0" y="0"/>
              <wp:lineTo x="0" y="21294"/>
              <wp:lineTo x="21476" y="21294"/>
              <wp:lineTo x="21476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985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>Speciality/Department: Histopathology</w:t>
    </w:r>
  </w:p>
  <w:p w:rsidR="00A77FFC" w:rsidRPr="00A77FFC" w:rsidRDefault="00A77FFC" w:rsidP="00A77FFC">
    <w:pPr>
      <w:pStyle w:val="Header"/>
      <w:ind w:left="-567"/>
      <w:rPr>
        <w:sz w:val="16"/>
        <w:szCs w:val="16"/>
      </w:rPr>
    </w:pPr>
    <w:r>
      <w:rPr>
        <w:sz w:val="16"/>
        <w:szCs w:val="16"/>
      </w:rPr>
      <w:t>Location</w:t>
    </w:r>
    <w:r w:rsidRPr="00945DC7">
      <w:rPr>
        <w:sz w:val="16"/>
        <w:szCs w:val="16"/>
      </w:rPr>
      <w:t>:</w:t>
    </w:r>
    <w:r w:rsidRPr="00945DC7">
      <w:rPr>
        <w:rFonts w:cs="Arial"/>
        <w:color w:val="548DD4"/>
        <w:sz w:val="16"/>
        <w:szCs w:val="16"/>
      </w:rPr>
      <w:t xml:space="preserve"> </w:t>
    </w:r>
    <w:r w:rsidRPr="00A77FFC">
      <w:rPr>
        <w:rFonts w:cs="Arial"/>
        <w:sz w:val="16"/>
        <w:szCs w:val="16"/>
      </w:rPr>
      <w:t>Document uploaded onto the website</w:t>
    </w:r>
  </w:p>
  <w:p w:rsidR="00A77FFC" w:rsidRPr="00945DC7" w:rsidRDefault="00A77FFC" w:rsidP="00A77FFC">
    <w:pPr>
      <w:pStyle w:val="Header"/>
      <w:ind w:left="-567"/>
      <w:rPr>
        <w:sz w:val="16"/>
        <w:szCs w:val="16"/>
      </w:rPr>
    </w:pPr>
    <w:r w:rsidRPr="00945DC7">
      <w:rPr>
        <w:sz w:val="16"/>
        <w:szCs w:val="16"/>
      </w:rPr>
      <w:t xml:space="preserve">Filename: </w:t>
    </w:r>
    <w:r>
      <w:rPr>
        <w:sz w:val="16"/>
        <w:szCs w:val="16"/>
      </w:rPr>
      <w:t>HI-INF</w:t>
    </w:r>
    <w:r w:rsidRPr="00945DC7">
      <w:rPr>
        <w:sz w:val="16"/>
        <w:szCs w:val="16"/>
      </w:rPr>
      <w:t>-</w:t>
    </w:r>
    <w:r>
      <w:rPr>
        <w:sz w:val="16"/>
        <w:szCs w:val="16"/>
      </w:rPr>
      <w:t>CYTOGENETICS</w:t>
    </w:r>
  </w:p>
  <w:p w:rsidR="00A77FFC" w:rsidRPr="00945DC7" w:rsidRDefault="00A77FFC" w:rsidP="00A77FFC">
    <w:pPr>
      <w:pStyle w:val="Header"/>
      <w:ind w:left="-567"/>
      <w:rPr>
        <w:sz w:val="16"/>
        <w:szCs w:val="16"/>
      </w:rPr>
    </w:pPr>
    <w:r>
      <w:rPr>
        <w:sz w:val="16"/>
        <w:szCs w:val="16"/>
      </w:rPr>
      <w:t>Version: 1</w:t>
    </w:r>
    <w:r w:rsidRPr="00945DC7">
      <w:rPr>
        <w:sz w:val="16"/>
        <w:szCs w:val="16"/>
      </w:rPr>
      <w:t>.0</w:t>
    </w:r>
  </w:p>
  <w:p w:rsidR="00A77FFC" w:rsidRPr="00945DC7" w:rsidRDefault="00A77FFC" w:rsidP="00A77FFC">
    <w:pPr>
      <w:pStyle w:val="Header"/>
      <w:ind w:left="-567"/>
      <w:rPr>
        <w:sz w:val="16"/>
        <w:szCs w:val="16"/>
      </w:rPr>
    </w:pPr>
    <w:r w:rsidRPr="00945DC7">
      <w:rPr>
        <w:sz w:val="16"/>
        <w:szCs w:val="16"/>
      </w:rPr>
      <w:t>Date of Iss</w:t>
    </w:r>
    <w:r>
      <w:rPr>
        <w:sz w:val="16"/>
        <w:szCs w:val="16"/>
      </w:rPr>
      <w:t>ue: July 202</w:t>
    </w:r>
    <w:r w:rsidR="006C6D1C">
      <w:rPr>
        <w:sz w:val="16"/>
        <w:szCs w:val="16"/>
      </w:rPr>
      <w:t>1</w:t>
    </w:r>
  </w:p>
  <w:p w:rsidR="00A77FFC" w:rsidRPr="00945DC7" w:rsidRDefault="00A77FFC" w:rsidP="00A77FFC">
    <w:pPr>
      <w:pStyle w:val="Header"/>
      <w:ind w:left="-567"/>
      <w:rPr>
        <w:sz w:val="16"/>
        <w:szCs w:val="16"/>
      </w:rPr>
    </w:pPr>
    <w:r>
      <w:rPr>
        <w:sz w:val="16"/>
        <w:szCs w:val="16"/>
      </w:rPr>
      <w:t>Approved by: H. Armitage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D1C" w:rsidRDefault="006C6D1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A773C"/>
    <w:multiLevelType w:val="hybridMultilevel"/>
    <w:tmpl w:val="28606D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0C0FB9"/>
    <w:multiLevelType w:val="hybridMultilevel"/>
    <w:tmpl w:val="C24A29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0B9"/>
    <w:rsid w:val="00042F80"/>
    <w:rsid w:val="000805A1"/>
    <w:rsid w:val="001C1A65"/>
    <w:rsid w:val="001C6855"/>
    <w:rsid w:val="001D0E0D"/>
    <w:rsid w:val="00232D5F"/>
    <w:rsid w:val="004371D8"/>
    <w:rsid w:val="0045199A"/>
    <w:rsid w:val="00456E4B"/>
    <w:rsid w:val="004D5AD8"/>
    <w:rsid w:val="004F6E49"/>
    <w:rsid w:val="00507453"/>
    <w:rsid w:val="005A30AF"/>
    <w:rsid w:val="005C6A05"/>
    <w:rsid w:val="0065019F"/>
    <w:rsid w:val="006B0924"/>
    <w:rsid w:val="006C6D1C"/>
    <w:rsid w:val="007774D0"/>
    <w:rsid w:val="0084382B"/>
    <w:rsid w:val="009039CB"/>
    <w:rsid w:val="00926741"/>
    <w:rsid w:val="00962F67"/>
    <w:rsid w:val="00A272B4"/>
    <w:rsid w:val="00A62452"/>
    <w:rsid w:val="00A77FFC"/>
    <w:rsid w:val="00A81F0D"/>
    <w:rsid w:val="00AC430E"/>
    <w:rsid w:val="00B06B98"/>
    <w:rsid w:val="00BD7097"/>
    <w:rsid w:val="00D137F1"/>
    <w:rsid w:val="00E05176"/>
    <w:rsid w:val="00E900B9"/>
    <w:rsid w:val="00EF3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00B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0805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5A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0805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5A1"/>
    <w:rPr>
      <w:sz w:val="24"/>
      <w:szCs w:val="24"/>
    </w:rPr>
  </w:style>
  <w:style w:type="character" w:styleId="Hyperlink">
    <w:name w:val="Hyperlink"/>
    <w:basedOn w:val="DefaultParagraphFont"/>
    <w:rsid w:val="004D5AD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A272B4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1D0E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D0E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00B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0805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5A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0805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5A1"/>
    <w:rPr>
      <w:sz w:val="24"/>
      <w:szCs w:val="24"/>
    </w:rPr>
  </w:style>
  <w:style w:type="character" w:styleId="Hyperlink">
    <w:name w:val="Hyperlink"/>
    <w:basedOn w:val="DefaultParagraphFont"/>
    <w:rsid w:val="004D5AD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A272B4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1D0E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D0E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leedsth.nhs.uk/a-z-of-services/the-leeds-genetics-laboratory/constitutional-genetics/constitutional-cytogenetics/tissue-sampl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affroom.ydh.yha.com/clinical-Directorate-Information/master-clinical-document-library/laboratory-medicine/sensitive-disposal-of-products-of-conception-foetal-tissue-policy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177</Words>
  <Characters>1679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York Teaching Hospitals NHS Foundation Trust</Company>
  <LinksUpToDate>false</LinksUpToDate>
  <CharactersWithSpaces>1853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Whelpdale, Lyn</dc:creator>
  <cp:lastModifiedBy>Lovie, Rick</cp:lastModifiedBy>
  <cp:revision>2</cp:revision>
  <dcterms:created xsi:type="dcterms:W3CDTF">2021-08-31T13:28:00Z</dcterms:created>
  <dcterms:modified xsi:type="dcterms:W3CDTF">2021-08-31T13:28:00Z</dcterms:modified>
</cp:coreProperties>
</file>