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EB98" w14:textId="073F8238" w:rsidR="005155CB" w:rsidRPr="005D0CF4" w:rsidRDefault="007B0276" w:rsidP="007B0276">
      <w:pPr>
        <w:jc w:val="center"/>
        <w:rPr>
          <w:rFonts w:ascii="Arial" w:hAnsi="Arial" w:cs="Arial"/>
          <w:b/>
          <w:bCs/>
          <w:sz w:val="28"/>
          <w:szCs w:val="28"/>
        </w:rPr>
      </w:pPr>
      <w:r w:rsidRPr="005D0CF4">
        <w:rPr>
          <w:rFonts w:ascii="Arial" w:hAnsi="Arial" w:cs="Arial"/>
          <w:b/>
          <w:bCs/>
          <w:noProof/>
          <w:sz w:val="28"/>
          <w:szCs w:val="28"/>
          <w:lang w:eastAsia="en-GB"/>
        </w:rPr>
        <w:drawing>
          <wp:anchor distT="0" distB="0" distL="114300" distR="114300" simplePos="0" relativeHeight="251659264" behindDoc="0" locked="0" layoutInCell="1" allowOverlap="1" wp14:anchorId="085AF938" wp14:editId="3411529F">
            <wp:simplePos x="0" y="0"/>
            <wp:positionH relativeFrom="margin">
              <wp:posOffset>7562850</wp:posOffset>
            </wp:positionH>
            <wp:positionV relativeFrom="paragraph">
              <wp:posOffset>0</wp:posOffset>
            </wp:positionV>
            <wp:extent cx="1854200" cy="7105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200" cy="710565"/>
                    </a:xfrm>
                    <a:prstGeom prst="rect">
                      <a:avLst/>
                    </a:prstGeom>
                  </pic:spPr>
                </pic:pic>
              </a:graphicData>
            </a:graphic>
            <wp14:sizeRelH relativeFrom="margin">
              <wp14:pctWidth>0</wp14:pctWidth>
            </wp14:sizeRelH>
            <wp14:sizeRelV relativeFrom="margin">
              <wp14:pctHeight>0</wp14:pctHeight>
            </wp14:sizeRelV>
          </wp:anchor>
        </w:drawing>
      </w:r>
      <w:r w:rsidR="00E33388" w:rsidRPr="005D0CF4">
        <w:rPr>
          <w:rFonts w:ascii="Arial" w:hAnsi="Arial" w:cs="Arial"/>
          <w:b/>
          <w:bCs/>
          <w:noProof/>
          <w:sz w:val="28"/>
          <w:szCs w:val="28"/>
          <w:lang w:eastAsia="en-GB"/>
        </w:rPr>
        <w:t>Workforce Race Equality Standard</w:t>
      </w:r>
      <w:r w:rsidRPr="005D0CF4">
        <w:rPr>
          <w:rFonts w:ascii="Arial" w:hAnsi="Arial" w:cs="Arial"/>
          <w:b/>
          <w:bCs/>
          <w:sz w:val="28"/>
          <w:szCs w:val="28"/>
        </w:rPr>
        <w:t xml:space="preserve"> Action Plan 2</w:t>
      </w:r>
      <w:r w:rsidR="00E9235D" w:rsidRPr="005D0CF4">
        <w:rPr>
          <w:rFonts w:ascii="Arial" w:hAnsi="Arial" w:cs="Arial"/>
          <w:b/>
          <w:bCs/>
          <w:sz w:val="28"/>
          <w:szCs w:val="28"/>
        </w:rPr>
        <w:t>023-202</w:t>
      </w:r>
      <w:r w:rsidR="00B807ED">
        <w:rPr>
          <w:rFonts w:ascii="Arial" w:hAnsi="Arial" w:cs="Arial"/>
          <w:b/>
          <w:bCs/>
          <w:sz w:val="28"/>
          <w:szCs w:val="28"/>
        </w:rPr>
        <w:t>5</w:t>
      </w:r>
    </w:p>
    <w:p w14:paraId="3A6B26A8" w14:textId="3BB6DB9D" w:rsidR="00B14E88" w:rsidRDefault="00B14E88" w:rsidP="007B0276">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2243"/>
        <w:gridCol w:w="2378"/>
      </w:tblGrid>
      <w:tr w:rsidR="00B14E88" w14:paraId="45494574" w14:textId="77777777" w:rsidTr="00CF6213">
        <w:trPr>
          <w:trHeight w:val="282"/>
        </w:trPr>
        <w:tc>
          <w:tcPr>
            <w:tcW w:w="2243" w:type="dxa"/>
            <w:shd w:val="clear" w:color="auto" w:fill="FF0000"/>
          </w:tcPr>
          <w:p w14:paraId="49DBD02B" w14:textId="1A573DAF" w:rsidR="00B14E88" w:rsidRPr="00B14E88" w:rsidRDefault="00B14E88" w:rsidP="00B14E88">
            <w:pPr>
              <w:rPr>
                <w:rFonts w:ascii="Arial" w:hAnsi="Arial" w:cs="Arial"/>
                <w:sz w:val="24"/>
                <w:szCs w:val="24"/>
              </w:rPr>
            </w:pPr>
            <w:r>
              <w:rPr>
                <w:rFonts w:ascii="Arial" w:hAnsi="Arial" w:cs="Arial"/>
                <w:sz w:val="24"/>
                <w:szCs w:val="24"/>
              </w:rPr>
              <w:t>Red</w:t>
            </w:r>
          </w:p>
        </w:tc>
        <w:tc>
          <w:tcPr>
            <w:tcW w:w="2378" w:type="dxa"/>
          </w:tcPr>
          <w:p w14:paraId="10CDE14F" w14:textId="321C7B8A" w:rsidR="00B14E88" w:rsidRPr="00B14E88" w:rsidRDefault="00B14E88" w:rsidP="00B14E88">
            <w:pPr>
              <w:rPr>
                <w:rFonts w:ascii="Arial" w:hAnsi="Arial" w:cs="Arial"/>
                <w:sz w:val="24"/>
                <w:szCs w:val="24"/>
              </w:rPr>
            </w:pPr>
            <w:r>
              <w:rPr>
                <w:rFonts w:ascii="Arial" w:hAnsi="Arial" w:cs="Arial"/>
                <w:sz w:val="24"/>
                <w:szCs w:val="24"/>
              </w:rPr>
              <w:t>Not yet begun</w:t>
            </w:r>
          </w:p>
        </w:tc>
      </w:tr>
      <w:tr w:rsidR="00B14E88" w14:paraId="6A7292D0" w14:textId="77777777" w:rsidTr="00CF6213">
        <w:trPr>
          <w:trHeight w:val="282"/>
        </w:trPr>
        <w:tc>
          <w:tcPr>
            <w:tcW w:w="2243" w:type="dxa"/>
            <w:shd w:val="clear" w:color="auto" w:fill="FFC000"/>
          </w:tcPr>
          <w:p w14:paraId="26FA3DFF" w14:textId="3E647ABB" w:rsidR="00B14E88" w:rsidRPr="00B14E88" w:rsidRDefault="00B14E88" w:rsidP="00B14E88">
            <w:pPr>
              <w:rPr>
                <w:rFonts w:ascii="Arial" w:hAnsi="Arial" w:cs="Arial"/>
                <w:sz w:val="24"/>
                <w:szCs w:val="24"/>
              </w:rPr>
            </w:pPr>
            <w:r>
              <w:rPr>
                <w:rFonts w:ascii="Arial" w:hAnsi="Arial" w:cs="Arial"/>
                <w:sz w:val="24"/>
                <w:szCs w:val="24"/>
              </w:rPr>
              <w:t>Amber</w:t>
            </w:r>
          </w:p>
        </w:tc>
        <w:tc>
          <w:tcPr>
            <w:tcW w:w="2378" w:type="dxa"/>
          </w:tcPr>
          <w:p w14:paraId="692924B8" w14:textId="416DB173" w:rsidR="00B14E88" w:rsidRPr="00B14E88" w:rsidRDefault="00B14E88" w:rsidP="00B14E88">
            <w:pPr>
              <w:rPr>
                <w:rFonts w:ascii="Arial" w:hAnsi="Arial" w:cs="Arial"/>
                <w:sz w:val="24"/>
                <w:szCs w:val="24"/>
              </w:rPr>
            </w:pPr>
            <w:r>
              <w:rPr>
                <w:rFonts w:ascii="Arial" w:hAnsi="Arial" w:cs="Arial"/>
                <w:sz w:val="24"/>
                <w:szCs w:val="24"/>
              </w:rPr>
              <w:t>Begun but not complete</w:t>
            </w:r>
          </w:p>
        </w:tc>
      </w:tr>
      <w:tr w:rsidR="00B14E88" w14:paraId="41534816" w14:textId="77777777" w:rsidTr="00CF6213">
        <w:trPr>
          <w:trHeight w:val="282"/>
        </w:trPr>
        <w:tc>
          <w:tcPr>
            <w:tcW w:w="2243" w:type="dxa"/>
            <w:shd w:val="clear" w:color="auto" w:fill="92D050"/>
          </w:tcPr>
          <w:p w14:paraId="48772BF3" w14:textId="0C3BB17D" w:rsidR="00B14E88" w:rsidRPr="00B14E88" w:rsidRDefault="00B14E88" w:rsidP="00B14E88">
            <w:pPr>
              <w:rPr>
                <w:rFonts w:ascii="Arial" w:hAnsi="Arial" w:cs="Arial"/>
                <w:sz w:val="24"/>
                <w:szCs w:val="24"/>
              </w:rPr>
            </w:pPr>
            <w:r w:rsidRPr="00B14E88">
              <w:rPr>
                <w:rFonts w:ascii="Arial" w:hAnsi="Arial" w:cs="Arial"/>
                <w:sz w:val="24"/>
                <w:szCs w:val="24"/>
              </w:rPr>
              <w:t>Green</w:t>
            </w:r>
          </w:p>
        </w:tc>
        <w:tc>
          <w:tcPr>
            <w:tcW w:w="2378" w:type="dxa"/>
          </w:tcPr>
          <w:p w14:paraId="1EDDE2D2" w14:textId="57535AAD" w:rsidR="00B14E88" w:rsidRPr="00B14E88" w:rsidRDefault="00B14E88" w:rsidP="00B14E88">
            <w:pPr>
              <w:rPr>
                <w:rFonts w:ascii="Arial" w:hAnsi="Arial" w:cs="Arial"/>
                <w:sz w:val="24"/>
                <w:szCs w:val="24"/>
              </w:rPr>
            </w:pPr>
            <w:r>
              <w:rPr>
                <w:rFonts w:ascii="Arial" w:hAnsi="Arial" w:cs="Arial"/>
                <w:sz w:val="24"/>
                <w:szCs w:val="24"/>
              </w:rPr>
              <w:t>Complete</w:t>
            </w:r>
          </w:p>
        </w:tc>
      </w:tr>
      <w:tr w:rsidR="00B14E88" w14:paraId="42186EB7" w14:textId="77777777" w:rsidTr="00CF6213">
        <w:trPr>
          <w:trHeight w:val="282"/>
        </w:trPr>
        <w:tc>
          <w:tcPr>
            <w:tcW w:w="2243" w:type="dxa"/>
            <w:shd w:val="clear" w:color="auto" w:fill="00B0F0"/>
          </w:tcPr>
          <w:p w14:paraId="33015DDE" w14:textId="1CBD258A" w:rsidR="00B14E88" w:rsidRPr="00B14E88" w:rsidRDefault="00B14E88" w:rsidP="00B14E88">
            <w:pPr>
              <w:rPr>
                <w:rFonts w:ascii="Arial" w:hAnsi="Arial" w:cs="Arial"/>
                <w:sz w:val="24"/>
                <w:szCs w:val="24"/>
              </w:rPr>
            </w:pPr>
            <w:r w:rsidRPr="00B14E88">
              <w:rPr>
                <w:rFonts w:ascii="Arial" w:hAnsi="Arial" w:cs="Arial"/>
                <w:sz w:val="24"/>
                <w:szCs w:val="24"/>
              </w:rPr>
              <w:t>Blue</w:t>
            </w:r>
          </w:p>
        </w:tc>
        <w:tc>
          <w:tcPr>
            <w:tcW w:w="2378" w:type="dxa"/>
          </w:tcPr>
          <w:p w14:paraId="567ADA60" w14:textId="7229ECB2" w:rsidR="00B14E88" w:rsidRPr="00B14E88" w:rsidRDefault="00B14E88" w:rsidP="00B14E88">
            <w:pPr>
              <w:rPr>
                <w:rFonts w:ascii="Arial" w:hAnsi="Arial" w:cs="Arial"/>
                <w:sz w:val="24"/>
                <w:szCs w:val="24"/>
              </w:rPr>
            </w:pPr>
            <w:r>
              <w:rPr>
                <w:rFonts w:ascii="Arial" w:hAnsi="Arial" w:cs="Arial"/>
                <w:sz w:val="24"/>
                <w:szCs w:val="24"/>
              </w:rPr>
              <w:t>New</w:t>
            </w:r>
          </w:p>
        </w:tc>
      </w:tr>
    </w:tbl>
    <w:p w14:paraId="1ABEBAED" w14:textId="7E5D7BFC" w:rsidR="00B14E88" w:rsidRDefault="00B14E88" w:rsidP="00B14E88">
      <w:pPr>
        <w:rPr>
          <w:rFonts w:ascii="Arial" w:hAnsi="Arial" w:cs="Arial"/>
          <w:b/>
          <w:bCs/>
          <w:sz w:val="24"/>
          <w:szCs w:val="24"/>
        </w:rPr>
      </w:pPr>
    </w:p>
    <w:p w14:paraId="636A693B" w14:textId="47BD0209" w:rsidR="00FC0499" w:rsidRPr="004A3863" w:rsidRDefault="00FC0499" w:rsidP="00B14E88">
      <w:pPr>
        <w:rPr>
          <w:rFonts w:ascii="Arial" w:hAnsi="Arial" w:cs="Arial"/>
          <w:sz w:val="24"/>
          <w:szCs w:val="24"/>
        </w:rPr>
      </w:pPr>
      <w:r>
        <w:rPr>
          <w:rFonts w:ascii="Arial" w:hAnsi="Arial" w:cs="Arial"/>
          <w:b/>
          <w:bCs/>
          <w:sz w:val="24"/>
          <w:szCs w:val="24"/>
        </w:rPr>
        <w:t xml:space="preserve">Author: </w:t>
      </w:r>
      <w:r w:rsidRPr="004A3863">
        <w:rPr>
          <w:rFonts w:ascii="Arial" w:hAnsi="Arial" w:cs="Arial"/>
          <w:sz w:val="24"/>
          <w:szCs w:val="24"/>
        </w:rPr>
        <w:t>Head of Equality, Diversity and Inclusion</w:t>
      </w:r>
    </w:p>
    <w:p w14:paraId="5F506525" w14:textId="39040097" w:rsidR="00FC0499" w:rsidRDefault="00FC0499" w:rsidP="00B14E88">
      <w:pPr>
        <w:rPr>
          <w:rFonts w:ascii="Arial" w:hAnsi="Arial" w:cs="Arial"/>
          <w:b/>
          <w:bCs/>
          <w:sz w:val="24"/>
          <w:szCs w:val="24"/>
        </w:rPr>
      </w:pPr>
      <w:r>
        <w:rPr>
          <w:rFonts w:ascii="Arial" w:hAnsi="Arial" w:cs="Arial"/>
          <w:b/>
          <w:bCs/>
          <w:sz w:val="24"/>
          <w:szCs w:val="24"/>
        </w:rPr>
        <w:t xml:space="preserve">Senior Responsible Officer:  </w:t>
      </w:r>
      <w:r w:rsidRPr="004A3863">
        <w:rPr>
          <w:rFonts w:ascii="Arial" w:hAnsi="Arial" w:cs="Arial"/>
          <w:sz w:val="24"/>
          <w:szCs w:val="24"/>
        </w:rPr>
        <w:t>Director of Workforce and Organisation Development</w:t>
      </w:r>
    </w:p>
    <w:p w14:paraId="1C5F8220" w14:textId="5E832B9E" w:rsidR="00FC0499" w:rsidRDefault="00FC0499" w:rsidP="00B14E88">
      <w:pPr>
        <w:rPr>
          <w:rFonts w:ascii="Arial" w:hAnsi="Arial" w:cs="Arial"/>
          <w:b/>
          <w:bCs/>
          <w:sz w:val="24"/>
          <w:szCs w:val="24"/>
        </w:rPr>
      </w:pPr>
      <w:r>
        <w:rPr>
          <w:rFonts w:ascii="Arial" w:hAnsi="Arial" w:cs="Arial"/>
          <w:b/>
          <w:bCs/>
          <w:sz w:val="24"/>
          <w:szCs w:val="24"/>
        </w:rPr>
        <w:t>P</w:t>
      </w:r>
      <w:r w:rsidR="004A3863">
        <w:rPr>
          <w:rFonts w:ascii="Arial" w:hAnsi="Arial" w:cs="Arial"/>
          <w:b/>
          <w:bCs/>
          <w:sz w:val="24"/>
          <w:szCs w:val="24"/>
        </w:rPr>
        <w:t xml:space="preserve">ublish and Submission Date: </w:t>
      </w:r>
      <w:r w:rsidR="004A3863" w:rsidRPr="004A3863">
        <w:rPr>
          <w:rFonts w:ascii="Arial" w:hAnsi="Arial" w:cs="Arial"/>
          <w:sz w:val="24"/>
          <w:szCs w:val="24"/>
        </w:rPr>
        <w:t>31 October 2023</w:t>
      </w:r>
    </w:p>
    <w:p w14:paraId="66937300" w14:textId="5CE093DB" w:rsidR="002F3F37" w:rsidRPr="004A3863" w:rsidRDefault="00395E6E" w:rsidP="00B14E88">
      <w:pPr>
        <w:rPr>
          <w:rFonts w:ascii="Arial" w:hAnsi="Arial" w:cs="Arial"/>
          <w:sz w:val="24"/>
          <w:szCs w:val="24"/>
        </w:rPr>
      </w:pPr>
      <w:r w:rsidRPr="004A3863">
        <w:rPr>
          <w:rFonts w:ascii="Arial" w:hAnsi="Arial" w:cs="Arial"/>
          <w:sz w:val="24"/>
          <w:szCs w:val="24"/>
        </w:rPr>
        <w:t xml:space="preserve">Note: BME staff were engaged with via a joint staff network meeting and a survey monkey to obtain </w:t>
      </w:r>
      <w:r w:rsidR="00AC3FF6" w:rsidRPr="004A3863">
        <w:rPr>
          <w:rFonts w:ascii="Arial" w:hAnsi="Arial" w:cs="Arial"/>
          <w:sz w:val="24"/>
          <w:szCs w:val="24"/>
        </w:rPr>
        <w:t>their</w:t>
      </w:r>
      <w:r w:rsidRPr="004A3863">
        <w:rPr>
          <w:rFonts w:ascii="Arial" w:hAnsi="Arial" w:cs="Arial"/>
          <w:sz w:val="24"/>
          <w:szCs w:val="24"/>
        </w:rPr>
        <w:t xml:space="preserve"> suggestions on the actions required.  These actions a</w:t>
      </w:r>
      <w:r w:rsidR="00AC3FF6" w:rsidRPr="004A3863">
        <w:rPr>
          <w:rFonts w:ascii="Arial" w:hAnsi="Arial" w:cs="Arial"/>
          <w:sz w:val="24"/>
          <w:szCs w:val="24"/>
        </w:rPr>
        <w:t>re</w:t>
      </w:r>
      <w:r w:rsidRPr="004A3863">
        <w:rPr>
          <w:rFonts w:ascii="Arial" w:hAnsi="Arial" w:cs="Arial"/>
          <w:sz w:val="24"/>
          <w:szCs w:val="24"/>
        </w:rPr>
        <w:t xml:space="preserve"> designed to </w:t>
      </w:r>
      <w:r w:rsidR="000E2868" w:rsidRPr="004A3863">
        <w:rPr>
          <w:rFonts w:ascii="Arial" w:hAnsi="Arial" w:cs="Arial"/>
          <w:sz w:val="24"/>
          <w:szCs w:val="24"/>
        </w:rPr>
        <w:t>address</w:t>
      </w:r>
      <w:r w:rsidRPr="004A3863">
        <w:rPr>
          <w:rFonts w:ascii="Arial" w:hAnsi="Arial" w:cs="Arial"/>
          <w:sz w:val="24"/>
          <w:szCs w:val="24"/>
        </w:rPr>
        <w:t xml:space="preserve"> the Workforce, Medical and Bank Race Equality Standard</w:t>
      </w:r>
      <w:r w:rsidR="00E30F41" w:rsidRPr="004A3863">
        <w:rPr>
          <w:rFonts w:ascii="Arial" w:hAnsi="Arial" w:cs="Arial"/>
          <w:sz w:val="24"/>
          <w:szCs w:val="24"/>
        </w:rPr>
        <w:t>s</w:t>
      </w:r>
      <w:r w:rsidRPr="004A3863">
        <w:rPr>
          <w:rFonts w:ascii="Arial" w:hAnsi="Arial" w:cs="Arial"/>
          <w:sz w:val="24"/>
          <w:szCs w:val="24"/>
        </w:rPr>
        <w:t xml:space="preserve">. </w:t>
      </w:r>
    </w:p>
    <w:p w14:paraId="2E9510E7" w14:textId="54654915" w:rsidR="000515F5" w:rsidRPr="004A3863" w:rsidRDefault="000515F5" w:rsidP="00B14E88">
      <w:pPr>
        <w:rPr>
          <w:rFonts w:ascii="Arial" w:hAnsi="Arial" w:cs="Arial"/>
          <w:sz w:val="24"/>
          <w:szCs w:val="24"/>
        </w:rPr>
      </w:pPr>
      <w:r w:rsidRPr="004A3863">
        <w:rPr>
          <w:rFonts w:ascii="Arial" w:hAnsi="Arial" w:cs="Arial"/>
          <w:sz w:val="24"/>
          <w:szCs w:val="24"/>
        </w:rPr>
        <w:t>Where an action has been given a Green RAG rating to indicate complete, the action</w:t>
      </w:r>
      <w:r w:rsidR="00EE1DB3" w:rsidRPr="004A3863">
        <w:rPr>
          <w:rFonts w:ascii="Arial" w:hAnsi="Arial" w:cs="Arial"/>
          <w:sz w:val="24"/>
          <w:szCs w:val="24"/>
        </w:rPr>
        <w:t>,</w:t>
      </w:r>
      <w:r w:rsidRPr="004A3863">
        <w:rPr>
          <w:rFonts w:ascii="Arial" w:hAnsi="Arial" w:cs="Arial"/>
          <w:sz w:val="24"/>
          <w:szCs w:val="24"/>
        </w:rPr>
        <w:t xml:space="preserve"> where necessary, will be </w:t>
      </w:r>
      <w:r w:rsidR="004A3863">
        <w:rPr>
          <w:rFonts w:ascii="Arial" w:hAnsi="Arial" w:cs="Arial"/>
          <w:sz w:val="24"/>
          <w:szCs w:val="24"/>
        </w:rPr>
        <w:t xml:space="preserve">continuously </w:t>
      </w:r>
      <w:r w:rsidRPr="004A3863">
        <w:rPr>
          <w:rFonts w:ascii="Arial" w:hAnsi="Arial" w:cs="Arial"/>
          <w:sz w:val="24"/>
          <w:szCs w:val="24"/>
        </w:rPr>
        <w:t>implemented.</w:t>
      </w:r>
    </w:p>
    <w:tbl>
      <w:tblPr>
        <w:tblStyle w:val="TableGrid"/>
        <w:tblW w:w="15446" w:type="dxa"/>
        <w:tblLayout w:type="fixed"/>
        <w:tblLook w:val="04A0" w:firstRow="1" w:lastRow="0" w:firstColumn="1" w:lastColumn="0" w:noHBand="0" w:noVBand="1"/>
      </w:tblPr>
      <w:tblGrid>
        <w:gridCol w:w="1838"/>
        <w:gridCol w:w="2268"/>
        <w:gridCol w:w="2552"/>
        <w:gridCol w:w="2268"/>
        <w:gridCol w:w="2268"/>
        <w:gridCol w:w="1559"/>
        <w:gridCol w:w="2693"/>
      </w:tblGrid>
      <w:tr w:rsidR="009277BE" w14:paraId="42F29E26" w14:textId="77777777" w:rsidTr="009277BE">
        <w:tc>
          <w:tcPr>
            <w:tcW w:w="1838" w:type="dxa"/>
          </w:tcPr>
          <w:p w14:paraId="3746AEFA" w14:textId="32510128" w:rsidR="009277BE" w:rsidRDefault="009277BE" w:rsidP="00B14E88">
            <w:pPr>
              <w:rPr>
                <w:rFonts w:ascii="Arial" w:hAnsi="Arial" w:cs="Arial"/>
                <w:b/>
                <w:bCs/>
                <w:sz w:val="24"/>
                <w:szCs w:val="24"/>
              </w:rPr>
            </w:pPr>
            <w:r>
              <w:rPr>
                <w:rFonts w:ascii="Arial" w:hAnsi="Arial" w:cs="Arial"/>
                <w:b/>
                <w:bCs/>
                <w:sz w:val="24"/>
                <w:szCs w:val="24"/>
              </w:rPr>
              <w:t>Objective</w:t>
            </w:r>
          </w:p>
        </w:tc>
        <w:tc>
          <w:tcPr>
            <w:tcW w:w="2268" w:type="dxa"/>
          </w:tcPr>
          <w:p w14:paraId="2DB372A8" w14:textId="6B571984" w:rsidR="009277BE" w:rsidRDefault="009277BE" w:rsidP="00B14E88">
            <w:pPr>
              <w:rPr>
                <w:rFonts w:ascii="Arial" w:hAnsi="Arial" w:cs="Arial"/>
                <w:b/>
                <w:bCs/>
                <w:sz w:val="24"/>
                <w:szCs w:val="24"/>
              </w:rPr>
            </w:pPr>
            <w:r>
              <w:rPr>
                <w:rFonts w:ascii="Arial" w:hAnsi="Arial" w:cs="Arial"/>
                <w:b/>
                <w:bCs/>
                <w:sz w:val="24"/>
                <w:szCs w:val="24"/>
              </w:rPr>
              <w:t>Analysis</w:t>
            </w:r>
          </w:p>
        </w:tc>
        <w:tc>
          <w:tcPr>
            <w:tcW w:w="2552" w:type="dxa"/>
          </w:tcPr>
          <w:p w14:paraId="58425598" w14:textId="36E62C01" w:rsidR="009277BE" w:rsidRDefault="009277BE" w:rsidP="00B14E88">
            <w:pPr>
              <w:rPr>
                <w:rFonts w:ascii="Arial" w:hAnsi="Arial" w:cs="Arial"/>
                <w:b/>
                <w:bCs/>
                <w:sz w:val="24"/>
                <w:szCs w:val="24"/>
              </w:rPr>
            </w:pPr>
            <w:r>
              <w:rPr>
                <w:rFonts w:ascii="Arial" w:hAnsi="Arial" w:cs="Arial"/>
                <w:b/>
                <w:bCs/>
                <w:sz w:val="24"/>
                <w:szCs w:val="24"/>
              </w:rPr>
              <w:t>WRES Action</w:t>
            </w:r>
          </w:p>
        </w:tc>
        <w:tc>
          <w:tcPr>
            <w:tcW w:w="2268" w:type="dxa"/>
          </w:tcPr>
          <w:p w14:paraId="55360DD1" w14:textId="1568A8B6" w:rsidR="009277BE" w:rsidRDefault="00454E4B" w:rsidP="00B14E88">
            <w:pPr>
              <w:rPr>
                <w:rFonts w:ascii="Arial" w:hAnsi="Arial" w:cs="Arial"/>
                <w:b/>
                <w:bCs/>
                <w:sz w:val="24"/>
                <w:szCs w:val="24"/>
              </w:rPr>
            </w:pPr>
            <w:r>
              <w:rPr>
                <w:rFonts w:ascii="Arial" w:hAnsi="Arial" w:cs="Arial"/>
                <w:b/>
                <w:bCs/>
                <w:sz w:val="24"/>
                <w:szCs w:val="24"/>
              </w:rPr>
              <w:t>Executive Director Lead</w:t>
            </w:r>
          </w:p>
        </w:tc>
        <w:tc>
          <w:tcPr>
            <w:tcW w:w="2268" w:type="dxa"/>
          </w:tcPr>
          <w:p w14:paraId="03DA9BC3" w14:textId="58C30E89" w:rsidR="009277BE" w:rsidRDefault="00EE1DB3" w:rsidP="00B14E88">
            <w:pPr>
              <w:rPr>
                <w:rFonts w:ascii="Arial" w:hAnsi="Arial" w:cs="Arial"/>
                <w:b/>
                <w:bCs/>
                <w:sz w:val="24"/>
                <w:szCs w:val="24"/>
              </w:rPr>
            </w:pPr>
            <w:r>
              <w:rPr>
                <w:rFonts w:ascii="Arial" w:hAnsi="Arial" w:cs="Arial"/>
                <w:b/>
                <w:bCs/>
                <w:sz w:val="24"/>
                <w:szCs w:val="24"/>
              </w:rPr>
              <w:t xml:space="preserve">Operational </w:t>
            </w:r>
            <w:r w:rsidR="009277BE">
              <w:rPr>
                <w:rFonts w:ascii="Arial" w:hAnsi="Arial" w:cs="Arial"/>
                <w:b/>
                <w:bCs/>
                <w:sz w:val="24"/>
                <w:szCs w:val="24"/>
              </w:rPr>
              <w:t>Lead</w:t>
            </w:r>
          </w:p>
        </w:tc>
        <w:tc>
          <w:tcPr>
            <w:tcW w:w="1559" w:type="dxa"/>
          </w:tcPr>
          <w:p w14:paraId="3D525AD3" w14:textId="6F947B24" w:rsidR="009277BE" w:rsidRDefault="009277BE" w:rsidP="00B14E88">
            <w:pPr>
              <w:rPr>
                <w:rFonts w:ascii="Arial" w:hAnsi="Arial" w:cs="Arial"/>
                <w:b/>
                <w:bCs/>
                <w:sz w:val="24"/>
                <w:szCs w:val="24"/>
              </w:rPr>
            </w:pPr>
            <w:r>
              <w:rPr>
                <w:rFonts w:ascii="Arial" w:hAnsi="Arial" w:cs="Arial"/>
                <w:b/>
                <w:bCs/>
                <w:sz w:val="24"/>
                <w:szCs w:val="24"/>
              </w:rPr>
              <w:t>Date</w:t>
            </w:r>
          </w:p>
        </w:tc>
        <w:tc>
          <w:tcPr>
            <w:tcW w:w="2693" w:type="dxa"/>
          </w:tcPr>
          <w:p w14:paraId="1323D326" w14:textId="77777777" w:rsidR="009277BE" w:rsidRDefault="009277BE" w:rsidP="00B14E88">
            <w:pPr>
              <w:rPr>
                <w:rFonts w:ascii="Arial" w:hAnsi="Arial" w:cs="Arial"/>
                <w:b/>
                <w:bCs/>
                <w:sz w:val="24"/>
                <w:szCs w:val="24"/>
              </w:rPr>
            </w:pPr>
            <w:r>
              <w:rPr>
                <w:rFonts w:ascii="Arial" w:hAnsi="Arial" w:cs="Arial"/>
                <w:b/>
                <w:bCs/>
                <w:sz w:val="24"/>
                <w:szCs w:val="24"/>
              </w:rPr>
              <w:t xml:space="preserve">RAG </w:t>
            </w:r>
          </w:p>
          <w:p w14:paraId="74963EC2" w14:textId="532A26EA" w:rsidR="009277BE" w:rsidRDefault="009277BE" w:rsidP="00B14E88">
            <w:pPr>
              <w:rPr>
                <w:rFonts w:ascii="Arial" w:hAnsi="Arial" w:cs="Arial"/>
                <w:b/>
                <w:bCs/>
                <w:sz w:val="24"/>
                <w:szCs w:val="24"/>
              </w:rPr>
            </w:pPr>
            <w:r>
              <w:rPr>
                <w:rFonts w:ascii="Arial" w:hAnsi="Arial" w:cs="Arial"/>
                <w:b/>
                <w:bCs/>
                <w:sz w:val="24"/>
                <w:szCs w:val="24"/>
              </w:rPr>
              <w:t>Rating</w:t>
            </w:r>
          </w:p>
        </w:tc>
      </w:tr>
      <w:tr w:rsidR="00C94234" w14:paraId="0BB7BF23" w14:textId="77777777" w:rsidTr="001D3359">
        <w:tc>
          <w:tcPr>
            <w:tcW w:w="15446" w:type="dxa"/>
            <w:gridSpan w:val="7"/>
            <w:shd w:val="clear" w:color="auto" w:fill="BDD6EE" w:themeFill="accent5" w:themeFillTint="66"/>
          </w:tcPr>
          <w:p w14:paraId="7280CD54" w14:textId="15BCF0D5" w:rsidR="00C94234" w:rsidRDefault="00C94234" w:rsidP="00B14E88">
            <w:pPr>
              <w:rPr>
                <w:rFonts w:ascii="Arial" w:hAnsi="Arial" w:cs="Arial"/>
                <w:b/>
                <w:bCs/>
                <w:sz w:val="24"/>
                <w:szCs w:val="24"/>
              </w:rPr>
            </w:pPr>
            <w:r>
              <w:rPr>
                <w:rFonts w:ascii="Arial" w:hAnsi="Arial" w:cs="Arial"/>
                <w:b/>
                <w:bCs/>
                <w:sz w:val="24"/>
                <w:szCs w:val="24"/>
              </w:rPr>
              <w:t>WRES Indicator 1 BME representation in the workforce by pay band</w:t>
            </w:r>
          </w:p>
          <w:p w14:paraId="4AF03242" w14:textId="77777777" w:rsidR="00C94234" w:rsidRDefault="00C94234" w:rsidP="00B14E88">
            <w:pPr>
              <w:rPr>
                <w:rFonts w:ascii="Arial" w:hAnsi="Arial" w:cs="Arial"/>
                <w:b/>
                <w:bCs/>
                <w:sz w:val="24"/>
                <w:szCs w:val="24"/>
              </w:rPr>
            </w:pPr>
          </w:p>
          <w:p w14:paraId="2E211AF9" w14:textId="3A9AEC25" w:rsidR="00C94234" w:rsidRDefault="00C94234" w:rsidP="00B14E88">
            <w:pPr>
              <w:rPr>
                <w:rFonts w:ascii="Arial" w:hAnsi="Arial" w:cs="Arial"/>
                <w:b/>
                <w:bCs/>
                <w:sz w:val="24"/>
                <w:szCs w:val="24"/>
              </w:rPr>
            </w:pPr>
            <w:r>
              <w:rPr>
                <w:rFonts w:ascii="Arial" w:hAnsi="Arial" w:cs="Arial"/>
                <w:b/>
                <w:bCs/>
                <w:sz w:val="24"/>
                <w:szCs w:val="24"/>
              </w:rPr>
              <w:t>WRES Indicator 2 Relative Likelihood of White staff being appointed from shortlisting compared to that of BME staff being appointment from shortlisting across all posts</w:t>
            </w:r>
          </w:p>
          <w:p w14:paraId="30857A76" w14:textId="5251FB43" w:rsidR="00C94234" w:rsidRDefault="00C94234" w:rsidP="00B14E88">
            <w:pPr>
              <w:rPr>
                <w:rFonts w:ascii="Arial" w:hAnsi="Arial" w:cs="Arial"/>
                <w:b/>
                <w:bCs/>
                <w:sz w:val="24"/>
                <w:szCs w:val="24"/>
              </w:rPr>
            </w:pPr>
          </w:p>
        </w:tc>
      </w:tr>
      <w:tr w:rsidR="009277BE" w14:paraId="20AF3B15" w14:textId="77777777" w:rsidTr="009277BE">
        <w:tc>
          <w:tcPr>
            <w:tcW w:w="1838" w:type="dxa"/>
          </w:tcPr>
          <w:p w14:paraId="232C5305" w14:textId="550BC690" w:rsidR="009277BE" w:rsidRPr="00050EAE" w:rsidRDefault="009277BE" w:rsidP="00B14E88">
            <w:pPr>
              <w:rPr>
                <w:rFonts w:ascii="Arial" w:hAnsi="Arial" w:cs="Arial"/>
                <w:sz w:val="24"/>
                <w:szCs w:val="24"/>
              </w:rPr>
            </w:pPr>
            <w:r w:rsidRPr="00223126">
              <w:rPr>
                <w:rFonts w:ascii="Arial" w:hAnsi="Arial" w:cs="Arial"/>
                <w:sz w:val="24"/>
                <w:szCs w:val="24"/>
              </w:rPr>
              <w:t>Indicator 1 has not seen any</w:t>
            </w:r>
            <w:r w:rsidRPr="00050EAE">
              <w:rPr>
                <w:rFonts w:ascii="Arial" w:hAnsi="Arial" w:cs="Arial"/>
                <w:sz w:val="24"/>
                <w:szCs w:val="24"/>
              </w:rPr>
              <w:t xml:space="preserve"> improvement in the number of BME staff employed in the Trust under Agenda for Change.</w:t>
            </w:r>
            <w:r>
              <w:rPr>
                <w:rFonts w:ascii="Arial" w:hAnsi="Arial" w:cs="Arial"/>
                <w:sz w:val="24"/>
                <w:szCs w:val="24"/>
              </w:rPr>
              <w:t xml:space="preserve"> </w:t>
            </w:r>
            <w:r>
              <w:rPr>
                <w:rFonts w:ascii="Arial" w:hAnsi="Arial" w:cs="Arial"/>
                <w:sz w:val="24"/>
                <w:szCs w:val="24"/>
              </w:rPr>
              <w:lastRenderedPageBreak/>
              <w:t>Therefore, the Trust needs to Increase support and opportunities for career progression</w:t>
            </w:r>
          </w:p>
        </w:tc>
        <w:tc>
          <w:tcPr>
            <w:tcW w:w="2268" w:type="dxa"/>
          </w:tcPr>
          <w:p w14:paraId="1F6CAEB4" w14:textId="77777777" w:rsidR="009277BE" w:rsidRDefault="009277BE" w:rsidP="00B14E88">
            <w:pPr>
              <w:rPr>
                <w:rFonts w:ascii="Arial" w:hAnsi="Arial" w:cs="Arial"/>
                <w:sz w:val="24"/>
                <w:szCs w:val="24"/>
              </w:rPr>
            </w:pPr>
            <w:r w:rsidRPr="00DD020A">
              <w:rPr>
                <w:rFonts w:ascii="Arial" w:hAnsi="Arial" w:cs="Arial"/>
                <w:sz w:val="24"/>
                <w:szCs w:val="24"/>
              </w:rPr>
              <w:lastRenderedPageBreak/>
              <w:t>Race Disparity Ratios</w:t>
            </w:r>
          </w:p>
          <w:p w14:paraId="198DB1EE" w14:textId="77777777" w:rsidR="009277BE" w:rsidRDefault="009277BE" w:rsidP="00B14E88">
            <w:pPr>
              <w:rPr>
                <w:rFonts w:ascii="Arial" w:hAnsi="Arial" w:cs="Arial"/>
                <w:sz w:val="24"/>
                <w:szCs w:val="24"/>
              </w:rPr>
            </w:pPr>
          </w:p>
          <w:p w14:paraId="54704E09" w14:textId="606204D3" w:rsidR="009277BE" w:rsidRDefault="009277BE" w:rsidP="00B14E88">
            <w:pPr>
              <w:rPr>
                <w:rFonts w:ascii="Arial" w:hAnsi="Arial" w:cs="Arial"/>
                <w:sz w:val="24"/>
                <w:szCs w:val="24"/>
              </w:rPr>
            </w:pPr>
            <w:r>
              <w:rPr>
                <w:rFonts w:ascii="Arial" w:hAnsi="Arial" w:cs="Arial"/>
                <w:sz w:val="24"/>
                <w:szCs w:val="24"/>
              </w:rPr>
              <w:t>High priority areas for improvement suggested by NHSE WRES Team:</w:t>
            </w:r>
          </w:p>
          <w:p w14:paraId="2B5FED04" w14:textId="77777777" w:rsidR="009277BE" w:rsidRDefault="009277BE" w:rsidP="00B14E88">
            <w:pPr>
              <w:rPr>
                <w:rFonts w:ascii="Arial" w:hAnsi="Arial" w:cs="Arial"/>
                <w:sz w:val="24"/>
                <w:szCs w:val="24"/>
              </w:rPr>
            </w:pPr>
          </w:p>
          <w:p w14:paraId="5E732CB6" w14:textId="1A148E8B" w:rsidR="009277BE" w:rsidRDefault="009277BE" w:rsidP="00B14E88">
            <w:pPr>
              <w:rPr>
                <w:rFonts w:ascii="Arial" w:hAnsi="Arial" w:cs="Arial"/>
                <w:sz w:val="24"/>
                <w:szCs w:val="24"/>
              </w:rPr>
            </w:pPr>
            <w:r>
              <w:rPr>
                <w:rFonts w:ascii="Arial" w:hAnsi="Arial" w:cs="Arial"/>
                <w:sz w:val="24"/>
                <w:szCs w:val="24"/>
              </w:rPr>
              <w:lastRenderedPageBreak/>
              <w:t>Career progression in clinical roles (lower to middle levels,)</w:t>
            </w:r>
          </w:p>
          <w:p w14:paraId="21AD270A" w14:textId="77777777" w:rsidR="009277BE" w:rsidRDefault="009277BE" w:rsidP="00B14E88">
            <w:pPr>
              <w:rPr>
                <w:rFonts w:ascii="Arial" w:hAnsi="Arial" w:cs="Arial"/>
                <w:sz w:val="24"/>
                <w:szCs w:val="24"/>
              </w:rPr>
            </w:pPr>
          </w:p>
          <w:p w14:paraId="3EB4B49F" w14:textId="3A81C240" w:rsidR="009277BE" w:rsidRDefault="009277BE" w:rsidP="00B14E88">
            <w:pPr>
              <w:rPr>
                <w:rFonts w:ascii="Arial" w:hAnsi="Arial" w:cs="Arial"/>
                <w:sz w:val="24"/>
                <w:szCs w:val="24"/>
              </w:rPr>
            </w:pPr>
            <w:r>
              <w:rPr>
                <w:rFonts w:ascii="Arial" w:hAnsi="Arial" w:cs="Arial"/>
                <w:sz w:val="24"/>
                <w:szCs w:val="24"/>
              </w:rPr>
              <w:t>Career progression in clinical roles (lower to upper levels)</w:t>
            </w:r>
          </w:p>
          <w:p w14:paraId="1F05D596" w14:textId="3DDFA825" w:rsidR="009277BE" w:rsidRDefault="009277BE" w:rsidP="00B14E88">
            <w:pPr>
              <w:rPr>
                <w:rFonts w:ascii="Arial" w:hAnsi="Arial" w:cs="Arial"/>
                <w:sz w:val="24"/>
                <w:szCs w:val="24"/>
              </w:rPr>
            </w:pPr>
          </w:p>
          <w:p w14:paraId="365BE0DB" w14:textId="77777777" w:rsidR="009277BE" w:rsidRPr="00BD3FD2" w:rsidRDefault="009277BE" w:rsidP="00837A8F">
            <w:pPr>
              <w:pStyle w:val="ListParagraph"/>
              <w:numPr>
                <w:ilvl w:val="0"/>
                <w:numId w:val="3"/>
              </w:numPr>
              <w:rPr>
                <w:rFonts w:ascii="Arial" w:hAnsi="Arial" w:cs="Arial"/>
                <w:b/>
                <w:sz w:val="24"/>
                <w:szCs w:val="24"/>
              </w:rPr>
            </w:pPr>
            <w:r w:rsidRPr="00BD3FD2">
              <w:rPr>
                <w:rFonts w:ascii="Arial" w:hAnsi="Arial" w:cs="Arial"/>
                <w:sz w:val="24"/>
                <w:szCs w:val="24"/>
              </w:rPr>
              <w:t xml:space="preserve">Bands 1-4 </w:t>
            </w:r>
            <w:r w:rsidRPr="00424AA2">
              <w:rPr>
                <w:rFonts w:ascii="Arial" w:hAnsi="Arial" w:cs="Arial"/>
                <w:sz w:val="24"/>
                <w:szCs w:val="24"/>
              </w:rPr>
              <w:t>= 0.8%</w:t>
            </w:r>
          </w:p>
          <w:p w14:paraId="7DCE0A92" w14:textId="77777777" w:rsidR="009277BE" w:rsidRPr="00BD3FD2" w:rsidRDefault="009277BE" w:rsidP="00837A8F">
            <w:pPr>
              <w:pStyle w:val="ListParagraph"/>
              <w:numPr>
                <w:ilvl w:val="0"/>
                <w:numId w:val="3"/>
              </w:numPr>
              <w:rPr>
                <w:rFonts w:ascii="Arial" w:hAnsi="Arial" w:cs="Arial"/>
                <w:b/>
                <w:sz w:val="24"/>
                <w:szCs w:val="24"/>
              </w:rPr>
            </w:pPr>
            <w:r w:rsidRPr="00BD3FD2">
              <w:rPr>
                <w:rFonts w:ascii="Arial" w:hAnsi="Arial" w:cs="Arial"/>
                <w:sz w:val="24"/>
                <w:szCs w:val="24"/>
              </w:rPr>
              <w:t xml:space="preserve">Bands 5-7 = </w:t>
            </w:r>
            <w:r w:rsidRPr="00424AA2">
              <w:rPr>
                <w:rFonts w:ascii="Arial" w:hAnsi="Arial" w:cs="Arial"/>
                <w:sz w:val="24"/>
                <w:szCs w:val="24"/>
              </w:rPr>
              <w:t>7.3%</w:t>
            </w:r>
          </w:p>
          <w:p w14:paraId="64787B26" w14:textId="77777777" w:rsidR="009277BE" w:rsidRPr="00424AA2" w:rsidRDefault="009277BE" w:rsidP="00837A8F">
            <w:pPr>
              <w:pStyle w:val="ListParagraph"/>
              <w:numPr>
                <w:ilvl w:val="0"/>
                <w:numId w:val="3"/>
              </w:numPr>
              <w:rPr>
                <w:rFonts w:ascii="Arial" w:hAnsi="Arial" w:cs="Arial"/>
                <w:b/>
                <w:sz w:val="24"/>
                <w:szCs w:val="24"/>
              </w:rPr>
            </w:pPr>
            <w:r w:rsidRPr="00BD3FD2">
              <w:rPr>
                <w:rFonts w:ascii="Arial" w:hAnsi="Arial" w:cs="Arial"/>
                <w:sz w:val="24"/>
                <w:szCs w:val="24"/>
              </w:rPr>
              <w:t xml:space="preserve">Bands 8-9 = </w:t>
            </w:r>
            <w:r w:rsidRPr="00424AA2">
              <w:rPr>
                <w:rFonts w:ascii="Arial" w:hAnsi="Arial" w:cs="Arial"/>
                <w:sz w:val="24"/>
                <w:szCs w:val="24"/>
              </w:rPr>
              <w:t>0.07%</w:t>
            </w:r>
          </w:p>
          <w:p w14:paraId="48426650" w14:textId="7D19413C" w:rsidR="009277BE" w:rsidRPr="00424AA2" w:rsidRDefault="009277BE" w:rsidP="00837A8F">
            <w:pPr>
              <w:pStyle w:val="ListParagraph"/>
              <w:numPr>
                <w:ilvl w:val="0"/>
                <w:numId w:val="3"/>
              </w:numPr>
              <w:rPr>
                <w:rFonts w:ascii="Arial" w:hAnsi="Arial" w:cs="Arial"/>
                <w:sz w:val="24"/>
                <w:szCs w:val="24"/>
              </w:rPr>
            </w:pPr>
            <w:r w:rsidRPr="00424AA2">
              <w:rPr>
                <w:rFonts w:ascii="Arial" w:hAnsi="Arial" w:cs="Arial"/>
                <w:sz w:val="24"/>
                <w:szCs w:val="24"/>
              </w:rPr>
              <w:t>VSM = 0%</w:t>
            </w:r>
          </w:p>
          <w:p w14:paraId="0119180D" w14:textId="77777777" w:rsidR="009277BE" w:rsidRPr="00424AA2" w:rsidRDefault="009277BE" w:rsidP="00B14E88">
            <w:pPr>
              <w:rPr>
                <w:rFonts w:ascii="Arial" w:hAnsi="Arial" w:cs="Arial"/>
                <w:sz w:val="24"/>
                <w:szCs w:val="24"/>
              </w:rPr>
            </w:pPr>
          </w:p>
          <w:p w14:paraId="0DCD76A3" w14:textId="7AE186ED" w:rsidR="009277BE" w:rsidRPr="00424AA2" w:rsidRDefault="009277BE" w:rsidP="00B14E88">
            <w:pPr>
              <w:rPr>
                <w:rFonts w:ascii="Arial" w:hAnsi="Arial" w:cs="Arial"/>
                <w:sz w:val="24"/>
                <w:szCs w:val="24"/>
              </w:rPr>
            </w:pPr>
            <w:r w:rsidRPr="00424AA2">
              <w:rPr>
                <w:rFonts w:ascii="Arial" w:hAnsi="Arial" w:cs="Arial"/>
                <w:sz w:val="24"/>
                <w:szCs w:val="24"/>
              </w:rPr>
              <w:t>Career progression in non-clinical roles middle to upper levels)</w:t>
            </w:r>
          </w:p>
          <w:p w14:paraId="39022D21" w14:textId="238A2EB8" w:rsidR="009277BE" w:rsidRPr="00424AA2" w:rsidRDefault="009277BE" w:rsidP="00B14E88">
            <w:pPr>
              <w:rPr>
                <w:rFonts w:ascii="Arial" w:hAnsi="Arial" w:cs="Arial"/>
                <w:sz w:val="24"/>
                <w:szCs w:val="24"/>
              </w:rPr>
            </w:pPr>
          </w:p>
          <w:p w14:paraId="34F694E5" w14:textId="77777777" w:rsidR="009277BE" w:rsidRPr="00424AA2" w:rsidRDefault="009277BE" w:rsidP="00D54032">
            <w:pPr>
              <w:pStyle w:val="ListParagraph"/>
              <w:numPr>
                <w:ilvl w:val="0"/>
                <w:numId w:val="2"/>
              </w:numPr>
              <w:rPr>
                <w:rFonts w:ascii="Arial" w:hAnsi="Arial" w:cs="Arial"/>
                <w:b/>
                <w:bCs/>
                <w:sz w:val="24"/>
                <w:szCs w:val="24"/>
              </w:rPr>
            </w:pPr>
            <w:r w:rsidRPr="00424AA2">
              <w:rPr>
                <w:rFonts w:ascii="Arial" w:hAnsi="Arial" w:cs="Arial"/>
                <w:bCs/>
                <w:sz w:val="24"/>
                <w:szCs w:val="24"/>
              </w:rPr>
              <w:t>Bands 5-7 = 0.5%</w:t>
            </w:r>
          </w:p>
          <w:p w14:paraId="72BAEE81" w14:textId="77777777" w:rsidR="009277BE" w:rsidRPr="00424AA2" w:rsidRDefault="009277BE" w:rsidP="00D54032">
            <w:pPr>
              <w:pStyle w:val="ListParagraph"/>
              <w:numPr>
                <w:ilvl w:val="0"/>
                <w:numId w:val="2"/>
              </w:numPr>
              <w:rPr>
                <w:rFonts w:ascii="Arial" w:hAnsi="Arial" w:cs="Arial"/>
                <w:b/>
                <w:sz w:val="24"/>
                <w:szCs w:val="24"/>
              </w:rPr>
            </w:pPr>
            <w:r w:rsidRPr="00424AA2">
              <w:rPr>
                <w:rFonts w:ascii="Arial" w:hAnsi="Arial" w:cs="Arial"/>
                <w:sz w:val="24"/>
                <w:szCs w:val="24"/>
              </w:rPr>
              <w:t xml:space="preserve">Bands 8-9 = 0.1% </w:t>
            </w:r>
          </w:p>
          <w:p w14:paraId="085CB87D" w14:textId="77777777" w:rsidR="009277BE" w:rsidRPr="00424AA2" w:rsidRDefault="009277BE" w:rsidP="00D54032">
            <w:pPr>
              <w:pStyle w:val="ListParagraph"/>
              <w:numPr>
                <w:ilvl w:val="0"/>
                <w:numId w:val="2"/>
              </w:numPr>
              <w:rPr>
                <w:rFonts w:ascii="Arial" w:hAnsi="Arial" w:cs="Arial"/>
                <w:sz w:val="24"/>
                <w:szCs w:val="24"/>
              </w:rPr>
            </w:pPr>
            <w:r w:rsidRPr="00424AA2">
              <w:rPr>
                <w:rFonts w:ascii="Arial" w:hAnsi="Arial" w:cs="Arial"/>
                <w:sz w:val="24"/>
                <w:szCs w:val="24"/>
              </w:rPr>
              <w:t>VSM =  0.01%</w:t>
            </w:r>
          </w:p>
          <w:p w14:paraId="072F199F" w14:textId="77777777" w:rsidR="009277BE" w:rsidRDefault="009277BE" w:rsidP="00B14E88">
            <w:pPr>
              <w:rPr>
                <w:rFonts w:ascii="Arial" w:hAnsi="Arial" w:cs="Arial"/>
                <w:sz w:val="24"/>
                <w:szCs w:val="24"/>
              </w:rPr>
            </w:pPr>
          </w:p>
          <w:p w14:paraId="75307B6E" w14:textId="77777777" w:rsidR="009277BE" w:rsidRDefault="009277BE" w:rsidP="00B14E88">
            <w:pPr>
              <w:rPr>
                <w:rFonts w:ascii="Arial" w:hAnsi="Arial" w:cs="Arial"/>
                <w:sz w:val="24"/>
                <w:szCs w:val="24"/>
              </w:rPr>
            </w:pPr>
            <w:r>
              <w:rPr>
                <w:rFonts w:ascii="Arial" w:hAnsi="Arial" w:cs="Arial"/>
                <w:sz w:val="24"/>
                <w:szCs w:val="24"/>
              </w:rPr>
              <w:t>Lower: band 5 and under</w:t>
            </w:r>
          </w:p>
          <w:p w14:paraId="35492057" w14:textId="77777777" w:rsidR="009277BE" w:rsidRDefault="009277BE" w:rsidP="00B14E88">
            <w:pPr>
              <w:rPr>
                <w:rFonts w:ascii="Arial" w:hAnsi="Arial" w:cs="Arial"/>
                <w:sz w:val="24"/>
                <w:szCs w:val="24"/>
              </w:rPr>
            </w:pPr>
            <w:r>
              <w:rPr>
                <w:rFonts w:ascii="Arial" w:hAnsi="Arial" w:cs="Arial"/>
                <w:sz w:val="24"/>
                <w:szCs w:val="24"/>
              </w:rPr>
              <w:lastRenderedPageBreak/>
              <w:t>Middle: bands 5 &amp; 7</w:t>
            </w:r>
          </w:p>
          <w:p w14:paraId="7679AE38" w14:textId="0C9DDE71" w:rsidR="009277BE" w:rsidRPr="00DD020A" w:rsidRDefault="009277BE" w:rsidP="00B14E88">
            <w:pPr>
              <w:rPr>
                <w:rFonts w:ascii="Arial" w:hAnsi="Arial" w:cs="Arial"/>
                <w:sz w:val="24"/>
                <w:szCs w:val="24"/>
              </w:rPr>
            </w:pPr>
            <w:r>
              <w:rPr>
                <w:rFonts w:ascii="Arial" w:hAnsi="Arial" w:cs="Arial"/>
                <w:sz w:val="24"/>
                <w:szCs w:val="24"/>
              </w:rPr>
              <w:t>Upper: bands 8a and above</w:t>
            </w:r>
          </w:p>
        </w:tc>
        <w:tc>
          <w:tcPr>
            <w:tcW w:w="2552" w:type="dxa"/>
          </w:tcPr>
          <w:p w14:paraId="351D9E85" w14:textId="756D9055" w:rsidR="009277BE" w:rsidRPr="00847397" w:rsidRDefault="009277BE" w:rsidP="00B14E88">
            <w:pPr>
              <w:rPr>
                <w:rFonts w:ascii="Arial" w:hAnsi="Arial" w:cs="Arial"/>
                <w:sz w:val="24"/>
                <w:szCs w:val="24"/>
              </w:rPr>
            </w:pPr>
            <w:r>
              <w:rPr>
                <w:rFonts w:ascii="Arial" w:hAnsi="Arial" w:cs="Arial"/>
                <w:sz w:val="24"/>
                <w:szCs w:val="24"/>
              </w:rPr>
              <w:lastRenderedPageBreak/>
              <w:t>Use positive action in targeting BME staff within the race disparity ratios levels to attend the internal development courses to support them with career progression</w:t>
            </w:r>
          </w:p>
        </w:tc>
        <w:tc>
          <w:tcPr>
            <w:tcW w:w="2268" w:type="dxa"/>
          </w:tcPr>
          <w:p w14:paraId="26214413" w14:textId="69977B37" w:rsidR="009277BE" w:rsidRDefault="001705DF" w:rsidP="00B14E88">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4C5717AD" w14:textId="388D7729" w:rsidR="009277BE" w:rsidRPr="00847397" w:rsidRDefault="009277BE" w:rsidP="00B14E88">
            <w:pPr>
              <w:rPr>
                <w:rFonts w:ascii="Arial" w:hAnsi="Arial" w:cs="Arial"/>
                <w:sz w:val="24"/>
                <w:szCs w:val="24"/>
              </w:rPr>
            </w:pPr>
            <w:r>
              <w:rPr>
                <w:rFonts w:ascii="Arial" w:hAnsi="Arial" w:cs="Arial"/>
                <w:sz w:val="24"/>
                <w:szCs w:val="24"/>
              </w:rPr>
              <w:t>Head of Organisational Development</w:t>
            </w:r>
          </w:p>
        </w:tc>
        <w:tc>
          <w:tcPr>
            <w:tcW w:w="1559" w:type="dxa"/>
          </w:tcPr>
          <w:p w14:paraId="4927944B" w14:textId="400D7763" w:rsidR="009277BE" w:rsidRPr="00847397" w:rsidRDefault="00B30B1E" w:rsidP="00B14E88">
            <w:pPr>
              <w:rPr>
                <w:rFonts w:ascii="Arial" w:hAnsi="Arial" w:cs="Arial"/>
                <w:sz w:val="24"/>
                <w:szCs w:val="24"/>
              </w:rPr>
            </w:pPr>
            <w:r>
              <w:rPr>
                <w:rFonts w:ascii="Arial" w:hAnsi="Arial" w:cs="Arial"/>
                <w:sz w:val="24"/>
                <w:szCs w:val="24"/>
              </w:rPr>
              <w:t>Commence in</w:t>
            </w:r>
            <w:r w:rsidR="00DD1B9A">
              <w:rPr>
                <w:rFonts w:ascii="Arial" w:hAnsi="Arial" w:cs="Arial"/>
                <w:sz w:val="24"/>
                <w:szCs w:val="24"/>
              </w:rPr>
              <w:t xml:space="preserve"> Q4</w:t>
            </w:r>
            <w:r>
              <w:rPr>
                <w:rFonts w:ascii="Arial" w:hAnsi="Arial" w:cs="Arial"/>
                <w:sz w:val="24"/>
                <w:szCs w:val="24"/>
              </w:rPr>
              <w:t xml:space="preserve"> 2024</w:t>
            </w:r>
          </w:p>
        </w:tc>
        <w:tc>
          <w:tcPr>
            <w:tcW w:w="2693" w:type="dxa"/>
            <w:shd w:val="clear" w:color="auto" w:fill="00B0F0"/>
          </w:tcPr>
          <w:p w14:paraId="44342D00" w14:textId="7A271A44" w:rsidR="009277BE" w:rsidRDefault="009277BE" w:rsidP="00B14E88">
            <w:pPr>
              <w:rPr>
                <w:rFonts w:ascii="Arial" w:hAnsi="Arial" w:cs="Arial"/>
                <w:b/>
                <w:bCs/>
                <w:sz w:val="24"/>
                <w:szCs w:val="24"/>
              </w:rPr>
            </w:pPr>
          </w:p>
        </w:tc>
      </w:tr>
      <w:tr w:rsidR="00C94234" w14:paraId="4BBE6B55" w14:textId="77777777" w:rsidTr="00A85A45">
        <w:tc>
          <w:tcPr>
            <w:tcW w:w="15446" w:type="dxa"/>
            <w:gridSpan w:val="7"/>
            <w:shd w:val="clear" w:color="auto" w:fill="BDD6EE" w:themeFill="accent5" w:themeFillTint="66"/>
          </w:tcPr>
          <w:p w14:paraId="1E97EA6E" w14:textId="653D611F" w:rsidR="00C94234" w:rsidRDefault="00C94234" w:rsidP="00B14E88">
            <w:pPr>
              <w:rPr>
                <w:rFonts w:ascii="Arial" w:hAnsi="Arial" w:cs="Arial"/>
                <w:b/>
                <w:bCs/>
                <w:sz w:val="24"/>
                <w:szCs w:val="24"/>
              </w:rPr>
            </w:pPr>
            <w:r>
              <w:rPr>
                <w:rFonts w:ascii="Arial" w:hAnsi="Arial" w:cs="Arial"/>
                <w:b/>
                <w:bCs/>
                <w:sz w:val="24"/>
                <w:szCs w:val="24"/>
              </w:rPr>
              <w:lastRenderedPageBreak/>
              <w:t>Bank WRES Indicator 1 Percentage of active workers by ethnic group and gender across key grades and staff groups</w:t>
            </w:r>
          </w:p>
          <w:p w14:paraId="25265CAF" w14:textId="166F6A35" w:rsidR="00C94234" w:rsidRDefault="00C94234" w:rsidP="00B14E88">
            <w:pPr>
              <w:rPr>
                <w:rFonts w:ascii="Arial" w:hAnsi="Arial" w:cs="Arial"/>
                <w:b/>
                <w:bCs/>
                <w:sz w:val="24"/>
                <w:szCs w:val="24"/>
              </w:rPr>
            </w:pPr>
          </w:p>
        </w:tc>
      </w:tr>
      <w:tr w:rsidR="009277BE" w14:paraId="5A27906F" w14:textId="77777777" w:rsidTr="009277BE">
        <w:tc>
          <w:tcPr>
            <w:tcW w:w="1838" w:type="dxa"/>
          </w:tcPr>
          <w:p w14:paraId="694623C1" w14:textId="74FB0C52" w:rsidR="009277BE" w:rsidRDefault="009277BE" w:rsidP="00A02D5B">
            <w:pPr>
              <w:rPr>
                <w:rFonts w:ascii="Arial" w:hAnsi="Arial" w:cs="Arial"/>
                <w:sz w:val="24"/>
                <w:szCs w:val="24"/>
              </w:rPr>
            </w:pPr>
            <w:r>
              <w:rPr>
                <w:rFonts w:ascii="Arial" w:hAnsi="Arial" w:cs="Arial"/>
                <w:sz w:val="24"/>
                <w:szCs w:val="24"/>
              </w:rPr>
              <w:t>I</w:t>
            </w:r>
            <w:r w:rsidRPr="00232AA5">
              <w:rPr>
                <w:rFonts w:ascii="Arial" w:hAnsi="Arial" w:cs="Arial"/>
                <w:sz w:val="24"/>
                <w:szCs w:val="24"/>
              </w:rPr>
              <w:t>ncrease BME appointments to clinical</w:t>
            </w:r>
            <w:r>
              <w:rPr>
                <w:rFonts w:ascii="Arial" w:hAnsi="Arial" w:cs="Arial"/>
                <w:sz w:val="24"/>
                <w:szCs w:val="24"/>
              </w:rPr>
              <w:t xml:space="preserve"> and non-clinical</w:t>
            </w:r>
            <w:r w:rsidRPr="00232AA5">
              <w:rPr>
                <w:rFonts w:ascii="Arial" w:hAnsi="Arial" w:cs="Arial"/>
                <w:sz w:val="24"/>
                <w:szCs w:val="24"/>
              </w:rPr>
              <w:t xml:space="preserve"> A4C posts</w:t>
            </w:r>
            <w:r>
              <w:rPr>
                <w:rFonts w:ascii="Arial" w:hAnsi="Arial" w:cs="Arial"/>
                <w:sz w:val="24"/>
                <w:szCs w:val="24"/>
              </w:rPr>
              <w:t>. Increase this by 0.6% for each race disparity ratio level</w:t>
            </w:r>
          </w:p>
          <w:p w14:paraId="0510FE24" w14:textId="77777777" w:rsidR="009277BE" w:rsidRDefault="009277BE" w:rsidP="00A02D5B">
            <w:pPr>
              <w:rPr>
                <w:rFonts w:ascii="Arial" w:hAnsi="Arial" w:cs="Arial"/>
                <w:sz w:val="24"/>
                <w:szCs w:val="24"/>
              </w:rPr>
            </w:pPr>
          </w:p>
          <w:p w14:paraId="7D7A658C" w14:textId="685FF904" w:rsidR="009277BE" w:rsidRPr="00232AA5" w:rsidRDefault="009277BE" w:rsidP="00A02D5B">
            <w:pPr>
              <w:rPr>
                <w:rFonts w:ascii="Arial" w:hAnsi="Arial" w:cs="Arial"/>
                <w:sz w:val="24"/>
                <w:szCs w:val="24"/>
              </w:rPr>
            </w:pPr>
          </w:p>
        </w:tc>
        <w:tc>
          <w:tcPr>
            <w:tcW w:w="2268" w:type="dxa"/>
          </w:tcPr>
          <w:p w14:paraId="2B578432" w14:textId="0CEA0C3E" w:rsidR="009277BE" w:rsidRDefault="009277BE" w:rsidP="00A02D5B">
            <w:pPr>
              <w:rPr>
                <w:rFonts w:ascii="Arial" w:hAnsi="Arial" w:cs="Arial"/>
                <w:sz w:val="24"/>
                <w:szCs w:val="24"/>
              </w:rPr>
            </w:pPr>
            <w:r w:rsidRPr="003A5836">
              <w:rPr>
                <w:rFonts w:ascii="Arial" w:hAnsi="Arial" w:cs="Arial"/>
                <w:sz w:val="24"/>
                <w:szCs w:val="24"/>
              </w:rPr>
              <w:t xml:space="preserve">On examining the </w:t>
            </w:r>
            <w:r>
              <w:rPr>
                <w:rFonts w:ascii="Arial" w:hAnsi="Arial" w:cs="Arial"/>
                <w:sz w:val="24"/>
                <w:szCs w:val="24"/>
              </w:rPr>
              <w:t>B</w:t>
            </w:r>
            <w:r w:rsidRPr="003A5836">
              <w:rPr>
                <w:rFonts w:ascii="Arial" w:hAnsi="Arial" w:cs="Arial"/>
                <w:sz w:val="24"/>
                <w:szCs w:val="24"/>
              </w:rPr>
              <w:t>a</w:t>
            </w:r>
            <w:r>
              <w:rPr>
                <w:rFonts w:ascii="Arial" w:hAnsi="Arial" w:cs="Arial"/>
                <w:sz w:val="24"/>
                <w:szCs w:val="24"/>
              </w:rPr>
              <w:t>nk data there could be an improvement in the number of BME staff on Bank.</w:t>
            </w:r>
          </w:p>
          <w:p w14:paraId="5B96B2A7" w14:textId="7A4E5D20" w:rsidR="009277BE" w:rsidRPr="003A5836" w:rsidRDefault="009277BE" w:rsidP="00A02D5B">
            <w:pPr>
              <w:rPr>
                <w:rFonts w:ascii="Arial" w:hAnsi="Arial" w:cs="Arial"/>
                <w:sz w:val="24"/>
                <w:szCs w:val="24"/>
              </w:rPr>
            </w:pPr>
          </w:p>
        </w:tc>
        <w:tc>
          <w:tcPr>
            <w:tcW w:w="2552" w:type="dxa"/>
          </w:tcPr>
          <w:p w14:paraId="74CA0EEA" w14:textId="0D840EA6" w:rsidR="009277BE" w:rsidRDefault="009277BE" w:rsidP="00A02D5B">
            <w:pPr>
              <w:rPr>
                <w:rFonts w:ascii="Arial" w:hAnsi="Arial" w:cs="Arial"/>
                <w:sz w:val="24"/>
                <w:szCs w:val="24"/>
              </w:rPr>
            </w:pPr>
            <w:r>
              <w:rPr>
                <w:rFonts w:ascii="Arial" w:hAnsi="Arial" w:cs="Arial"/>
                <w:sz w:val="24"/>
                <w:szCs w:val="24"/>
              </w:rPr>
              <w:t>BME staff invited to attend Bank recruitment events. (This should include existing staff)</w:t>
            </w:r>
          </w:p>
          <w:p w14:paraId="5B9D98A4" w14:textId="77777777" w:rsidR="009277BE" w:rsidRDefault="009277BE" w:rsidP="00A02D5B">
            <w:pPr>
              <w:rPr>
                <w:rFonts w:ascii="Arial" w:hAnsi="Arial" w:cs="Arial"/>
                <w:b/>
                <w:bCs/>
                <w:sz w:val="24"/>
                <w:szCs w:val="24"/>
              </w:rPr>
            </w:pPr>
          </w:p>
          <w:p w14:paraId="3F50A82E" w14:textId="25A4090E" w:rsidR="009277BE" w:rsidRDefault="009277BE" w:rsidP="00A02D5B">
            <w:pPr>
              <w:rPr>
                <w:rFonts w:ascii="Arial" w:hAnsi="Arial" w:cs="Arial"/>
                <w:b/>
                <w:bCs/>
                <w:sz w:val="24"/>
                <w:szCs w:val="24"/>
              </w:rPr>
            </w:pPr>
          </w:p>
        </w:tc>
        <w:tc>
          <w:tcPr>
            <w:tcW w:w="2268" w:type="dxa"/>
          </w:tcPr>
          <w:p w14:paraId="67E32E40" w14:textId="735EEF6E" w:rsidR="009277BE" w:rsidRDefault="00EF604A" w:rsidP="00A02D5B">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1450BBB0" w14:textId="37057841" w:rsidR="009277BE" w:rsidRDefault="009277BE" w:rsidP="00A02D5B">
            <w:pPr>
              <w:rPr>
                <w:rFonts w:ascii="Arial" w:hAnsi="Arial" w:cs="Arial"/>
                <w:b/>
                <w:bCs/>
                <w:sz w:val="24"/>
                <w:szCs w:val="24"/>
              </w:rPr>
            </w:pPr>
            <w:r>
              <w:rPr>
                <w:rFonts w:ascii="Arial" w:hAnsi="Arial" w:cs="Arial"/>
                <w:sz w:val="24"/>
                <w:szCs w:val="24"/>
              </w:rPr>
              <w:t>Bank Recruitment</w:t>
            </w:r>
          </w:p>
        </w:tc>
        <w:tc>
          <w:tcPr>
            <w:tcW w:w="1559" w:type="dxa"/>
          </w:tcPr>
          <w:p w14:paraId="1CAE145A" w14:textId="7A34F9CF" w:rsidR="009277BE" w:rsidRPr="00D816B3" w:rsidRDefault="00DD1B9A" w:rsidP="00A02D5B">
            <w:pPr>
              <w:rPr>
                <w:rFonts w:ascii="Arial" w:hAnsi="Arial" w:cs="Arial"/>
                <w:sz w:val="24"/>
                <w:szCs w:val="24"/>
              </w:rPr>
            </w:pPr>
            <w:r>
              <w:rPr>
                <w:rFonts w:ascii="Arial" w:hAnsi="Arial" w:cs="Arial"/>
                <w:sz w:val="24"/>
                <w:szCs w:val="24"/>
              </w:rPr>
              <w:t xml:space="preserve">Commence in Q3 </w:t>
            </w:r>
            <w:r w:rsidR="009277BE">
              <w:rPr>
                <w:rFonts w:ascii="Arial" w:hAnsi="Arial" w:cs="Arial"/>
                <w:sz w:val="24"/>
                <w:szCs w:val="24"/>
              </w:rPr>
              <w:t xml:space="preserve">2023 </w:t>
            </w:r>
          </w:p>
        </w:tc>
        <w:tc>
          <w:tcPr>
            <w:tcW w:w="2693" w:type="dxa"/>
            <w:shd w:val="clear" w:color="auto" w:fill="00B0F0"/>
          </w:tcPr>
          <w:p w14:paraId="783D13A5" w14:textId="0E70E92D" w:rsidR="009277BE" w:rsidRDefault="009277BE" w:rsidP="00A02D5B">
            <w:pPr>
              <w:rPr>
                <w:rFonts w:ascii="Arial" w:hAnsi="Arial" w:cs="Arial"/>
                <w:b/>
                <w:bCs/>
                <w:sz w:val="24"/>
                <w:szCs w:val="24"/>
              </w:rPr>
            </w:pPr>
          </w:p>
        </w:tc>
      </w:tr>
      <w:tr w:rsidR="009277BE" w14:paraId="29C5726B" w14:textId="77777777" w:rsidTr="009277BE">
        <w:tc>
          <w:tcPr>
            <w:tcW w:w="1838" w:type="dxa"/>
          </w:tcPr>
          <w:p w14:paraId="3ADCD6F4" w14:textId="79B7BDFD" w:rsidR="009277BE" w:rsidRPr="00F15EDF" w:rsidRDefault="009277BE" w:rsidP="00A02D5B">
            <w:pPr>
              <w:rPr>
                <w:rFonts w:ascii="Arial" w:hAnsi="Arial" w:cs="Arial"/>
                <w:b/>
                <w:bCs/>
                <w:sz w:val="24"/>
                <w:szCs w:val="24"/>
              </w:rPr>
            </w:pPr>
            <w:r w:rsidRPr="00F15EDF">
              <w:rPr>
                <w:rFonts w:ascii="Arial" w:hAnsi="Arial" w:cs="Arial"/>
                <w:b/>
                <w:bCs/>
                <w:sz w:val="24"/>
                <w:szCs w:val="24"/>
              </w:rPr>
              <w:t>WRES, BWRES &amp; MWRES</w:t>
            </w:r>
          </w:p>
        </w:tc>
        <w:tc>
          <w:tcPr>
            <w:tcW w:w="2268" w:type="dxa"/>
          </w:tcPr>
          <w:p w14:paraId="452F264F" w14:textId="4796CA0C" w:rsidR="009277BE" w:rsidRDefault="009277BE" w:rsidP="00A02D5B">
            <w:pPr>
              <w:rPr>
                <w:rFonts w:ascii="Arial" w:hAnsi="Arial" w:cs="Arial"/>
                <w:b/>
                <w:bCs/>
                <w:sz w:val="24"/>
                <w:szCs w:val="24"/>
              </w:rPr>
            </w:pPr>
            <w:r>
              <w:rPr>
                <w:rFonts w:ascii="Arial" w:hAnsi="Arial" w:cs="Arial"/>
                <w:sz w:val="24"/>
                <w:szCs w:val="24"/>
              </w:rPr>
              <w:t xml:space="preserve">Qualitive engagement data states that more visible diversity in the Trust’s communications is required. This would encourage BME staff to see themselves in different job roles and see others as role models </w:t>
            </w:r>
          </w:p>
        </w:tc>
        <w:tc>
          <w:tcPr>
            <w:tcW w:w="2552" w:type="dxa"/>
          </w:tcPr>
          <w:p w14:paraId="567361D4" w14:textId="77777777" w:rsidR="009277BE" w:rsidRDefault="009277BE" w:rsidP="00A02D5B">
            <w:pPr>
              <w:rPr>
                <w:rFonts w:ascii="Arial" w:hAnsi="Arial" w:cs="Arial"/>
                <w:sz w:val="24"/>
                <w:szCs w:val="24"/>
              </w:rPr>
            </w:pPr>
            <w:r>
              <w:rPr>
                <w:rFonts w:ascii="Arial" w:hAnsi="Arial" w:cs="Arial"/>
                <w:sz w:val="24"/>
                <w:szCs w:val="24"/>
              </w:rPr>
              <w:t xml:space="preserve">Continue to ensure there is visible diversity in the Trust’s Communications </w:t>
            </w:r>
          </w:p>
          <w:p w14:paraId="0B2A4E48" w14:textId="77777777" w:rsidR="009277BE" w:rsidRDefault="009277BE" w:rsidP="00A02D5B">
            <w:pPr>
              <w:rPr>
                <w:rFonts w:ascii="Arial" w:hAnsi="Arial" w:cs="Arial"/>
                <w:sz w:val="24"/>
                <w:szCs w:val="24"/>
              </w:rPr>
            </w:pPr>
          </w:p>
          <w:p w14:paraId="3CDD6C1B" w14:textId="5D1B53C0" w:rsidR="009277BE" w:rsidRPr="003E4F9C" w:rsidRDefault="009277BE" w:rsidP="00A02D5B">
            <w:pPr>
              <w:rPr>
                <w:rFonts w:ascii="Arial" w:hAnsi="Arial" w:cs="Arial"/>
                <w:sz w:val="24"/>
                <w:szCs w:val="24"/>
              </w:rPr>
            </w:pPr>
            <w:r>
              <w:rPr>
                <w:rFonts w:ascii="Arial" w:hAnsi="Arial" w:cs="Arial"/>
                <w:sz w:val="24"/>
                <w:szCs w:val="24"/>
              </w:rPr>
              <w:t>Dedicated equality, diversity and inclusion page in Staff Matters</w:t>
            </w:r>
          </w:p>
        </w:tc>
        <w:tc>
          <w:tcPr>
            <w:tcW w:w="2268" w:type="dxa"/>
          </w:tcPr>
          <w:p w14:paraId="6862D4B3" w14:textId="1C1431DE" w:rsidR="009277BE" w:rsidRPr="003E4F9C" w:rsidRDefault="00EF604A" w:rsidP="00A02D5B">
            <w:pPr>
              <w:rPr>
                <w:rFonts w:ascii="Arial" w:hAnsi="Arial" w:cs="Arial"/>
                <w:sz w:val="24"/>
                <w:szCs w:val="24"/>
              </w:rPr>
            </w:pPr>
            <w:r>
              <w:rPr>
                <w:rFonts w:ascii="Arial" w:hAnsi="Arial" w:cs="Arial"/>
                <w:sz w:val="24"/>
                <w:szCs w:val="24"/>
              </w:rPr>
              <w:t>Director of Communications</w:t>
            </w:r>
          </w:p>
        </w:tc>
        <w:tc>
          <w:tcPr>
            <w:tcW w:w="2268" w:type="dxa"/>
          </w:tcPr>
          <w:p w14:paraId="1589259F" w14:textId="117248E3" w:rsidR="009277BE" w:rsidRPr="003E4F9C" w:rsidRDefault="009277BE" w:rsidP="00A02D5B">
            <w:pPr>
              <w:rPr>
                <w:rFonts w:ascii="Arial" w:hAnsi="Arial" w:cs="Arial"/>
                <w:sz w:val="24"/>
                <w:szCs w:val="24"/>
              </w:rPr>
            </w:pPr>
            <w:r w:rsidRPr="003E4F9C">
              <w:rPr>
                <w:rFonts w:ascii="Arial" w:hAnsi="Arial" w:cs="Arial"/>
                <w:sz w:val="24"/>
                <w:szCs w:val="24"/>
              </w:rPr>
              <w:t>Head of Communications</w:t>
            </w:r>
            <w:r>
              <w:rPr>
                <w:rFonts w:ascii="Arial" w:hAnsi="Arial" w:cs="Arial"/>
                <w:sz w:val="24"/>
                <w:szCs w:val="24"/>
              </w:rPr>
              <w:t xml:space="preserve"> and Head of EDI</w:t>
            </w:r>
          </w:p>
        </w:tc>
        <w:tc>
          <w:tcPr>
            <w:tcW w:w="1559" w:type="dxa"/>
          </w:tcPr>
          <w:p w14:paraId="50B79926" w14:textId="7DFACF6D" w:rsidR="009277BE" w:rsidRPr="00707459" w:rsidRDefault="00F95AB8" w:rsidP="00A02D5B">
            <w:pPr>
              <w:rPr>
                <w:rFonts w:ascii="Arial" w:hAnsi="Arial" w:cs="Arial"/>
                <w:sz w:val="24"/>
                <w:szCs w:val="24"/>
              </w:rPr>
            </w:pPr>
            <w:r>
              <w:rPr>
                <w:rFonts w:ascii="Arial" w:hAnsi="Arial" w:cs="Arial"/>
                <w:sz w:val="24"/>
                <w:szCs w:val="24"/>
              </w:rPr>
              <w:t>Commence in Q3 2023</w:t>
            </w:r>
          </w:p>
        </w:tc>
        <w:tc>
          <w:tcPr>
            <w:tcW w:w="2693" w:type="dxa"/>
            <w:shd w:val="clear" w:color="auto" w:fill="00B0F0"/>
          </w:tcPr>
          <w:p w14:paraId="4975081F" w14:textId="5D4F9297" w:rsidR="009277BE" w:rsidRDefault="009277BE" w:rsidP="00A02D5B">
            <w:pPr>
              <w:rPr>
                <w:rFonts w:ascii="Arial" w:hAnsi="Arial" w:cs="Arial"/>
                <w:b/>
                <w:bCs/>
                <w:sz w:val="24"/>
                <w:szCs w:val="24"/>
              </w:rPr>
            </w:pPr>
          </w:p>
        </w:tc>
      </w:tr>
      <w:tr w:rsidR="00C94234" w14:paraId="2D609D80" w14:textId="77777777" w:rsidTr="00CE26EA">
        <w:tc>
          <w:tcPr>
            <w:tcW w:w="15446" w:type="dxa"/>
            <w:gridSpan w:val="7"/>
            <w:shd w:val="clear" w:color="auto" w:fill="BDD6EE" w:themeFill="accent5" w:themeFillTint="66"/>
          </w:tcPr>
          <w:p w14:paraId="0A886392" w14:textId="3286C59F" w:rsidR="00C94234" w:rsidRDefault="00C94234" w:rsidP="00A02D5B">
            <w:pPr>
              <w:rPr>
                <w:rFonts w:ascii="Arial" w:hAnsi="Arial" w:cs="Arial"/>
                <w:b/>
                <w:bCs/>
                <w:sz w:val="24"/>
                <w:szCs w:val="24"/>
              </w:rPr>
            </w:pPr>
            <w:r>
              <w:rPr>
                <w:rFonts w:ascii="Arial" w:hAnsi="Arial" w:cs="Arial"/>
                <w:b/>
                <w:bCs/>
                <w:sz w:val="24"/>
                <w:szCs w:val="24"/>
              </w:rPr>
              <w:t xml:space="preserve">WRES Indicator 2 </w:t>
            </w:r>
            <w:r w:rsidRPr="0011178B">
              <w:rPr>
                <w:rFonts w:ascii="Arial" w:hAnsi="Arial" w:cs="Arial"/>
                <w:b/>
                <w:bCs/>
                <w:sz w:val="24"/>
                <w:szCs w:val="24"/>
              </w:rPr>
              <w:t>Relative likelihood of White staff being appointed from shortlisting compared to that of BME staff being appointed from shortlisting across all posts</w:t>
            </w:r>
          </w:p>
        </w:tc>
      </w:tr>
      <w:tr w:rsidR="009277BE" w14:paraId="72B5B343" w14:textId="77777777" w:rsidTr="009277BE">
        <w:tc>
          <w:tcPr>
            <w:tcW w:w="1838" w:type="dxa"/>
          </w:tcPr>
          <w:p w14:paraId="4B6A7D23" w14:textId="4AD5F0CA" w:rsidR="009277BE" w:rsidRPr="00795AEF" w:rsidRDefault="009277BE" w:rsidP="00A02D5B">
            <w:pPr>
              <w:rPr>
                <w:rFonts w:ascii="Arial" w:hAnsi="Arial" w:cs="Arial"/>
                <w:sz w:val="24"/>
                <w:szCs w:val="24"/>
              </w:rPr>
            </w:pPr>
            <w:r>
              <w:rPr>
                <w:rFonts w:ascii="Arial" w:hAnsi="Arial" w:cs="Arial"/>
                <w:sz w:val="24"/>
                <w:szCs w:val="24"/>
              </w:rPr>
              <w:lastRenderedPageBreak/>
              <w:t>Improve the relative likelihood of being appointed from shortlisting from 2.5 to 1 for the organisation</w:t>
            </w:r>
          </w:p>
        </w:tc>
        <w:tc>
          <w:tcPr>
            <w:tcW w:w="2268" w:type="dxa"/>
          </w:tcPr>
          <w:p w14:paraId="6FDFCEE1" w14:textId="7591528C" w:rsidR="009277BE" w:rsidRPr="00795AEF" w:rsidRDefault="009277BE" w:rsidP="00A02D5B">
            <w:pPr>
              <w:rPr>
                <w:rFonts w:ascii="Arial" w:hAnsi="Arial" w:cs="Arial"/>
                <w:sz w:val="24"/>
                <w:szCs w:val="24"/>
              </w:rPr>
            </w:pPr>
            <w:r w:rsidRPr="00795AEF">
              <w:rPr>
                <w:rFonts w:ascii="Arial" w:hAnsi="Arial" w:cs="Arial"/>
                <w:sz w:val="24"/>
                <w:szCs w:val="24"/>
              </w:rPr>
              <w:t>Y&amp;S has seen no statistical improvement</w:t>
            </w:r>
            <w:r>
              <w:rPr>
                <w:rFonts w:ascii="Arial" w:hAnsi="Arial" w:cs="Arial"/>
                <w:sz w:val="24"/>
                <w:szCs w:val="24"/>
              </w:rPr>
              <w:t>.</w:t>
            </w:r>
          </w:p>
          <w:p w14:paraId="2DE5CB17" w14:textId="77777777" w:rsidR="009277BE" w:rsidRPr="00795AEF" w:rsidRDefault="009277BE" w:rsidP="00A02D5B">
            <w:pPr>
              <w:rPr>
                <w:rFonts w:ascii="Arial" w:hAnsi="Arial" w:cs="Arial"/>
                <w:sz w:val="24"/>
                <w:szCs w:val="24"/>
              </w:rPr>
            </w:pPr>
          </w:p>
          <w:p w14:paraId="41492F08" w14:textId="4A442C33" w:rsidR="009277BE" w:rsidRDefault="009277BE" w:rsidP="00A02D5B">
            <w:pPr>
              <w:rPr>
                <w:rFonts w:ascii="Arial" w:hAnsi="Arial" w:cs="Arial"/>
                <w:sz w:val="24"/>
                <w:szCs w:val="24"/>
              </w:rPr>
            </w:pPr>
            <w:r w:rsidRPr="00795AEF">
              <w:rPr>
                <w:rFonts w:ascii="Arial" w:hAnsi="Arial" w:cs="Arial"/>
                <w:sz w:val="24"/>
                <w:szCs w:val="24"/>
              </w:rPr>
              <w:t>A figure</w:t>
            </w:r>
            <w:r>
              <w:rPr>
                <w:rFonts w:ascii="Arial" w:hAnsi="Arial" w:cs="Arial"/>
                <w:sz w:val="24"/>
                <w:szCs w:val="24"/>
              </w:rPr>
              <w:t xml:space="preserve"> of 1 would mean there is equity </w:t>
            </w:r>
          </w:p>
          <w:p w14:paraId="6076D115" w14:textId="77777777" w:rsidR="009277BE" w:rsidRDefault="009277BE" w:rsidP="00A02D5B">
            <w:pPr>
              <w:rPr>
                <w:rFonts w:ascii="Arial" w:hAnsi="Arial" w:cs="Arial"/>
                <w:sz w:val="24"/>
                <w:szCs w:val="24"/>
              </w:rPr>
            </w:pPr>
          </w:p>
          <w:p w14:paraId="4F4F7B2F" w14:textId="6DC8359D" w:rsidR="009277BE" w:rsidRDefault="009277BE" w:rsidP="00A02D5B">
            <w:pPr>
              <w:rPr>
                <w:rFonts w:ascii="Arial" w:hAnsi="Arial" w:cs="Arial"/>
                <w:b/>
                <w:bCs/>
                <w:sz w:val="24"/>
                <w:szCs w:val="24"/>
              </w:rPr>
            </w:pPr>
          </w:p>
        </w:tc>
        <w:tc>
          <w:tcPr>
            <w:tcW w:w="2552" w:type="dxa"/>
            <w:shd w:val="clear" w:color="auto" w:fill="auto"/>
          </w:tcPr>
          <w:p w14:paraId="3735A140" w14:textId="2743A463" w:rsidR="009277BE" w:rsidRPr="00795AEF" w:rsidRDefault="009277BE" w:rsidP="005D0CF4">
            <w:pPr>
              <w:rPr>
                <w:rFonts w:ascii="Arial" w:hAnsi="Arial" w:cs="Arial"/>
                <w:sz w:val="24"/>
                <w:szCs w:val="24"/>
              </w:rPr>
            </w:pPr>
            <w:r>
              <w:rPr>
                <w:rFonts w:ascii="Arial" w:hAnsi="Arial" w:cs="Arial"/>
                <w:sz w:val="24"/>
                <w:szCs w:val="24"/>
              </w:rPr>
              <w:t>All recruiting managers/panels to attend Inclusive Recruitment Training (whilst this wouldn’t be mandatory training, this should be a recruitment requirement)</w:t>
            </w:r>
          </w:p>
        </w:tc>
        <w:tc>
          <w:tcPr>
            <w:tcW w:w="2268" w:type="dxa"/>
          </w:tcPr>
          <w:p w14:paraId="4D88E840" w14:textId="4CAB4D69" w:rsidR="009277BE" w:rsidRPr="00E40EC6" w:rsidRDefault="00F95AB8" w:rsidP="00A02D5B">
            <w:pPr>
              <w:rPr>
                <w:rFonts w:ascii="Arial" w:hAnsi="Arial" w:cs="Arial"/>
                <w:sz w:val="24"/>
                <w:szCs w:val="24"/>
              </w:rPr>
            </w:pPr>
            <w:r>
              <w:rPr>
                <w:rFonts w:ascii="Arial" w:hAnsi="Arial" w:cs="Arial"/>
                <w:sz w:val="24"/>
                <w:szCs w:val="24"/>
              </w:rPr>
              <w:t>All Directors</w:t>
            </w:r>
          </w:p>
        </w:tc>
        <w:tc>
          <w:tcPr>
            <w:tcW w:w="2268" w:type="dxa"/>
          </w:tcPr>
          <w:p w14:paraId="1F77F2A9" w14:textId="0FFBE4E5" w:rsidR="009277BE" w:rsidRPr="00E40EC6" w:rsidRDefault="009277BE" w:rsidP="00A02D5B">
            <w:pPr>
              <w:rPr>
                <w:rFonts w:ascii="Arial" w:hAnsi="Arial" w:cs="Arial"/>
                <w:sz w:val="24"/>
                <w:szCs w:val="24"/>
              </w:rPr>
            </w:pPr>
            <w:r w:rsidRPr="00E40EC6">
              <w:rPr>
                <w:rFonts w:ascii="Arial" w:hAnsi="Arial" w:cs="Arial"/>
                <w:sz w:val="24"/>
                <w:szCs w:val="24"/>
              </w:rPr>
              <w:t>Head of EDI</w:t>
            </w:r>
            <w:r>
              <w:rPr>
                <w:rFonts w:ascii="Arial" w:hAnsi="Arial" w:cs="Arial"/>
                <w:sz w:val="24"/>
                <w:szCs w:val="24"/>
              </w:rPr>
              <w:t>, Medical &amp; Bank Recruitment</w:t>
            </w:r>
            <w:r w:rsidRPr="00E40EC6">
              <w:rPr>
                <w:rFonts w:ascii="Arial" w:hAnsi="Arial" w:cs="Arial"/>
                <w:sz w:val="24"/>
                <w:szCs w:val="24"/>
              </w:rPr>
              <w:t xml:space="preserve"> &amp; </w:t>
            </w:r>
            <w:r>
              <w:rPr>
                <w:rFonts w:ascii="Arial" w:hAnsi="Arial" w:cs="Arial"/>
                <w:sz w:val="24"/>
                <w:szCs w:val="24"/>
              </w:rPr>
              <w:t xml:space="preserve">HR </w:t>
            </w:r>
            <w:r w:rsidRPr="00E40EC6">
              <w:rPr>
                <w:rFonts w:ascii="Arial" w:hAnsi="Arial" w:cs="Arial"/>
                <w:sz w:val="24"/>
                <w:szCs w:val="24"/>
              </w:rPr>
              <w:t>Recruitment Manager</w:t>
            </w:r>
          </w:p>
        </w:tc>
        <w:tc>
          <w:tcPr>
            <w:tcW w:w="1559" w:type="dxa"/>
          </w:tcPr>
          <w:p w14:paraId="332A87CC" w14:textId="52FD9247" w:rsidR="009277BE" w:rsidRPr="009D0524" w:rsidRDefault="00F95AB8" w:rsidP="00A02D5B">
            <w:pPr>
              <w:rPr>
                <w:rFonts w:ascii="Arial" w:hAnsi="Arial" w:cs="Arial"/>
                <w:sz w:val="24"/>
                <w:szCs w:val="24"/>
              </w:rPr>
            </w:pPr>
            <w:r>
              <w:rPr>
                <w:rFonts w:ascii="Arial" w:hAnsi="Arial" w:cs="Arial"/>
                <w:sz w:val="24"/>
                <w:szCs w:val="24"/>
              </w:rPr>
              <w:t>Q4 2024</w:t>
            </w:r>
          </w:p>
        </w:tc>
        <w:tc>
          <w:tcPr>
            <w:tcW w:w="2693" w:type="dxa"/>
            <w:shd w:val="clear" w:color="auto" w:fill="FFC000"/>
          </w:tcPr>
          <w:p w14:paraId="57A51223" w14:textId="178073EE" w:rsidR="009277BE" w:rsidRPr="00AE1982" w:rsidRDefault="009277BE" w:rsidP="000F3CBD">
            <w:pPr>
              <w:rPr>
                <w:rFonts w:ascii="Arial" w:hAnsi="Arial" w:cs="Arial"/>
                <w:sz w:val="24"/>
                <w:szCs w:val="24"/>
              </w:rPr>
            </w:pPr>
          </w:p>
        </w:tc>
      </w:tr>
      <w:tr w:rsidR="000F3CBD" w14:paraId="4D2061DF" w14:textId="77777777" w:rsidTr="009277BE">
        <w:tc>
          <w:tcPr>
            <w:tcW w:w="1838" w:type="dxa"/>
          </w:tcPr>
          <w:p w14:paraId="3FAAF66B" w14:textId="77777777" w:rsidR="000F3CBD" w:rsidRDefault="000F3CBD" w:rsidP="000F3CBD">
            <w:pPr>
              <w:rPr>
                <w:rFonts w:ascii="Arial" w:hAnsi="Arial" w:cs="Arial"/>
                <w:b/>
                <w:bCs/>
                <w:sz w:val="24"/>
                <w:szCs w:val="24"/>
              </w:rPr>
            </w:pPr>
          </w:p>
        </w:tc>
        <w:tc>
          <w:tcPr>
            <w:tcW w:w="2268" w:type="dxa"/>
          </w:tcPr>
          <w:p w14:paraId="1CBC4210" w14:textId="77777777" w:rsidR="000F3CBD" w:rsidRDefault="000F3CBD" w:rsidP="000F3CBD">
            <w:pPr>
              <w:rPr>
                <w:rFonts w:ascii="Arial" w:hAnsi="Arial" w:cs="Arial"/>
                <w:b/>
                <w:bCs/>
                <w:sz w:val="24"/>
                <w:szCs w:val="24"/>
              </w:rPr>
            </w:pPr>
          </w:p>
        </w:tc>
        <w:tc>
          <w:tcPr>
            <w:tcW w:w="2552" w:type="dxa"/>
          </w:tcPr>
          <w:p w14:paraId="7D3F1575" w14:textId="6D0205DF" w:rsidR="000F3CBD" w:rsidRPr="001C51D4" w:rsidRDefault="000F3CBD" w:rsidP="000F3CBD">
            <w:pPr>
              <w:rPr>
                <w:rFonts w:ascii="Arial" w:hAnsi="Arial" w:cs="Arial"/>
                <w:sz w:val="24"/>
                <w:szCs w:val="24"/>
              </w:rPr>
            </w:pPr>
            <w:r>
              <w:rPr>
                <w:rFonts w:ascii="Arial" w:hAnsi="Arial" w:cs="Arial"/>
                <w:sz w:val="24"/>
                <w:szCs w:val="24"/>
              </w:rPr>
              <w:t>BME representation on recruitment panels</w:t>
            </w:r>
            <w:r w:rsidR="00D84D5D">
              <w:rPr>
                <w:rFonts w:ascii="Arial" w:hAnsi="Arial" w:cs="Arial"/>
                <w:sz w:val="24"/>
                <w:szCs w:val="24"/>
              </w:rPr>
              <w:t>. B</w:t>
            </w:r>
            <w:r>
              <w:rPr>
                <w:rFonts w:ascii="Arial" w:hAnsi="Arial" w:cs="Arial"/>
                <w:sz w:val="24"/>
                <w:szCs w:val="24"/>
              </w:rPr>
              <w:t>and</w:t>
            </w:r>
            <w:r w:rsidR="00D84D5D">
              <w:rPr>
                <w:rFonts w:ascii="Arial" w:hAnsi="Arial" w:cs="Arial"/>
                <w:sz w:val="24"/>
                <w:szCs w:val="24"/>
              </w:rPr>
              <w:t>s</w:t>
            </w:r>
            <w:r>
              <w:rPr>
                <w:rFonts w:ascii="Arial" w:hAnsi="Arial" w:cs="Arial"/>
                <w:sz w:val="24"/>
                <w:szCs w:val="24"/>
              </w:rPr>
              <w:t xml:space="preserve"> 6+ for AfC and Consultant posts (may need to include colleagues from HNY)</w:t>
            </w:r>
          </w:p>
        </w:tc>
        <w:tc>
          <w:tcPr>
            <w:tcW w:w="2268" w:type="dxa"/>
          </w:tcPr>
          <w:p w14:paraId="5607F364" w14:textId="4DC9E27F" w:rsidR="000F3CBD" w:rsidRDefault="000F3CBD" w:rsidP="000F3CBD">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78272BCD" w14:textId="1842CEE5" w:rsidR="000F3CBD" w:rsidRPr="001C51D4" w:rsidRDefault="000F3CBD" w:rsidP="000F3CBD">
            <w:pPr>
              <w:rPr>
                <w:rFonts w:ascii="Arial" w:hAnsi="Arial" w:cs="Arial"/>
                <w:sz w:val="24"/>
                <w:szCs w:val="24"/>
              </w:rPr>
            </w:pPr>
            <w:r>
              <w:rPr>
                <w:rFonts w:ascii="Arial" w:hAnsi="Arial" w:cs="Arial"/>
                <w:sz w:val="24"/>
                <w:szCs w:val="24"/>
              </w:rPr>
              <w:t>Medical Recruitment Manager, Bank Recruitment</w:t>
            </w:r>
            <w:r w:rsidRPr="00E40EC6">
              <w:rPr>
                <w:rFonts w:ascii="Arial" w:hAnsi="Arial" w:cs="Arial"/>
                <w:sz w:val="24"/>
                <w:szCs w:val="24"/>
              </w:rPr>
              <w:t xml:space="preserve"> &amp; </w:t>
            </w:r>
            <w:r>
              <w:rPr>
                <w:rFonts w:ascii="Arial" w:hAnsi="Arial" w:cs="Arial"/>
                <w:sz w:val="24"/>
                <w:szCs w:val="24"/>
              </w:rPr>
              <w:t xml:space="preserve">HR </w:t>
            </w:r>
            <w:r w:rsidRPr="00E40EC6">
              <w:rPr>
                <w:rFonts w:ascii="Arial" w:hAnsi="Arial" w:cs="Arial"/>
                <w:sz w:val="24"/>
                <w:szCs w:val="24"/>
              </w:rPr>
              <w:t>Recruitment Manager</w:t>
            </w:r>
          </w:p>
        </w:tc>
        <w:tc>
          <w:tcPr>
            <w:tcW w:w="1559" w:type="dxa"/>
          </w:tcPr>
          <w:p w14:paraId="346436EB" w14:textId="160251A2" w:rsidR="000F3CBD" w:rsidRPr="001B672C" w:rsidRDefault="000F3CBD" w:rsidP="000F3CBD">
            <w:pPr>
              <w:rPr>
                <w:rFonts w:ascii="Arial" w:hAnsi="Arial" w:cs="Arial"/>
                <w:sz w:val="24"/>
                <w:szCs w:val="24"/>
              </w:rPr>
            </w:pPr>
            <w:r>
              <w:rPr>
                <w:rFonts w:ascii="Arial" w:hAnsi="Arial" w:cs="Arial"/>
                <w:sz w:val="24"/>
                <w:szCs w:val="24"/>
              </w:rPr>
              <w:t>Q</w:t>
            </w:r>
            <w:r w:rsidR="00CC48CB">
              <w:rPr>
                <w:rFonts w:ascii="Arial" w:hAnsi="Arial" w:cs="Arial"/>
                <w:sz w:val="24"/>
                <w:szCs w:val="24"/>
              </w:rPr>
              <w:t>2</w:t>
            </w:r>
            <w:r>
              <w:rPr>
                <w:rFonts w:ascii="Arial" w:hAnsi="Arial" w:cs="Arial"/>
                <w:sz w:val="24"/>
                <w:szCs w:val="24"/>
              </w:rPr>
              <w:t xml:space="preserve"> 2024</w:t>
            </w:r>
          </w:p>
        </w:tc>
        <w:tc>
          <w:tcPr>
            <w:tcW w:w="2693" w:type="dxa"/>
            <w:shd w:val="clear" w:color="auto" w:fill="FFC000"/>
          </w:tcPr>
          <w:p w14:paraId="11C852E2" w14:textId="64BDBE4F" w:rsidR="000F3CBD" w:rsidRPr="00AE1982" w:rsidRDefault="000F3CBD" w:rsidP="000F3CBD">
            <w:pPr>
              <w:rPr>
                <w:rFonts w:ascii="Arial" w:hAnsi="Arial" w:cs="Arial"/>
                <w:sz w:val="24"/>
                <w:szCs w:val="24"/>
              </w:rPr>
            </w:pPr>
          </w:p>
        </w:tc>
      </w:tr>
      <w:tr w:rsidR="009F0B7F" w14:paraId="49530B11" w14:textId="77777777" w:rsidTr="009277BE">
        <w:tc>
          <w:tcPr>
            <w:tcW w:w="1838" w:type="dxa"/>
          </w:tcPr>
          <w:p w14:paraId="6E12A943" w14:textId="77777777" w:rsidR="009F0B7F" w:rsidRDefault="009F0B7F" w:rsidP="009F0B7F">
            <w:pPr>
              <w:rPr>
                <w:rFonts w:ascii="Arial" w:hAnsi="Arial" w:cs="Arial"/>
                <w:b/>
                <w:bCs/>
                <w:sz w:val="24"/>
                <w:szCs w:val="24"/>
              </w:rPr>
            </w:pPr>
          </w:p>
        </w:tc>
        <w:tc>
          <w:tcPr>
            <w:tcW w:w="2268" w:type="dxa"/>
          </w:tcPr>
          <w:p w14:paraId="5CF45098" w14:textId="77777777" w:rsidR="009F0B7F" w:rsidRDefault="009F0B7F" w:rsidP="009F0B7F">
            <w:pPr>
              <w:rPr>
                <w:rFonts w:ascii="Arial" w:hAnsi="Arial" w:cs="Arial"/>
                <w:b/>
                <w:bCs/>
                <w:sz w:val="24"/>
                <w:szCs w:val="24"/>
              </w:rPr>
            </w:pPr>
          </w:p>
        </w:tc>
        <w:tc>
          <w:tcPr>
            <w:tcW w:w="2552" w:type="dxa"/>
          </w:tcPr>
          <w:p w14:paraId="23C4CEBB" w14:textId="464B4A90" w:rsidR="009F0B7F" w:rsidRDefault="009F0B7F" w:rsidP="009F0B7F">
            <w:pPr>
              <w:rPr>
                <w:rFonts w:ascii="Arial" w:hAnsi="Arial" w:cs="Arial"/>
                <w:sz w:val="24"/>
                <w:szCs w:val="24"/>
              </w:rPr>
            </w:pPr>
            <w:r>
              <w:rPr>
                <w:rFonts w:ascii="Arial" w:hAnsi="Arial" w:cs="Arial"/>
                <w:sz w:val="24"/>
                <w:szCs w:val="24"/>
              </w:rPr>
              <w:t>Continue to deliver Conscious Inclusion training</w:t>
            </w:r>
          </w:p>
        </w:tc>
        <w:tc>
          <w:tcPr>
            <w:tcW w:w="2268" w:type="dxa"/>
          </w:tcPr>
          <w:p w14:paraId="51C8FC0E" w14:textId="5502FB9A" w:rsidR="009F0B7F" w:rsidRDefault="009F0B7F" w:rsidP="009F0B7F">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503BAAE8" w14:textId="0A11391E" w:rsidR="009F0B7F" w:rsidRPr="00356841" w:rsidRDefault="009F0B7F" w:rsidP="009F0B7F">
            <w:pPr>
              <w:rPr>
                <w:rFonts w:ascii="Arial" w:hAnsi="Arial" w:cs="Arial"/>
                <w:sz w:val="24"/>
                <w:szCs w:val="24"/>
              </w:rPr>
            </w:pPr>
            <w:r>
              <w:rPr>
                <w:rFonts w:ascii="Arial" w:hAnsi="Arial" w:cs="Arial"/>
                <w:sz w:val="24"/>
                <w:szCs w:val="24"/>
              </w:rPr>
              <w:t>Head of EDI</w:t>
            </w:r>
          </w:p>
        </w:tc>
        <w:tc>
          <w:tcPr>
            <w:tcW w:w="1559" w:type="dxa"/>
          </w:tcPr>
          <w:p w14:paraId="1C18715B" w14:textId="449409B6" w:rsidR="009F0B7F" w:rsidRPr="009A6B5A" w:rsidRDefault="009F0B7F" w:rsidP="009F0B7F">
            <w:pPr>
              <w:rPr>
                <w:rFonts w:ascii="Arial" w:hAnsi="Arial" w:cs="Arial"/>
                <w:sz w:val="24"/>
                <w:szCs w:val="24"/>
              </w:rPr>
            </w:pPr>
            <w:r w:rsidRPr="009A6B5A">
              <w:rPr>
                <w:rFonts w:ascii="Arial" w:hAnsi="Arial" w:cs="Arial"/>
                <w:sz w:val="24"/>
                <w:szCs w:val="24"/>
              </w:rPr>
              <w:t>2023-202</w:t>
            </w:r>
            <w:r w:rsidR="00080E27">
              <w:rPr>
                <w:rFonts w:ascii="Arial" w:hAnsi="Arial" w:cs="Arial"/>
                <w:sz w:val="24"/>
                <w:szCs w:val="24"/>
              </w:rPr>
              <w:t>4</w:t>
            </w:r>
          </w:p>
        </w:tc>
        <w:tc>
          <w:tcPr>
            <w:tcW w:w="2693" w:type="dxa"/>
            <w:shd w:val="clear" w:color="auto" w:fill="92D050"/>
          </w:tcPr>
          <w:p w14:paraId="70C17930" w14:textId="0801064C" w:rsidR="009F0B7F" w:rsidRPr="008F5BA2" w:rsidRDefault="009F0B7F" w:rsidP="009F0B7F">
            <w:pPr>
              <w:rPr>
                <w:rFonts w:ascii="Arial" w:hAnsi="Arial" w:cs="Arial"/>
                <w:sz w:val="24"/>
                <w:szCs w:val="24"/>
              </w:rPr>
            </w:pPr>
          </w:p>
        </w:tc>
      </w:tr>
      <w:tr w:rsidR="00A963CF" w14:paraId="6099D52A" w14:textId="77777777" w:rsidTr="009277BE">
        <w:tc>
          <w:tcPr>
            <w:tcW w:w="1838" w:type="dxa"/>
          </w:tcPr>
          <w:p w14:paraId="2EBD61DB" w14:textId="77777777" w:rsidR="00A963CF" w:rsidRDefault="00A963CF" w:rsidP="00A963CF">
            <w:pPr>
              <w:rPr>
                <w:rFonts w:ascii="Arial" w:hAnsi="Arial" w:cs="Arial"/>
                <w:b/>
                <w:bCs/>
                <w:sz w:val="24"/>
                <w:szCs w:val="24"/>
              </w:rPr>
            </w:pPr>
          </w:p>
        </w:tc>
        <w:tc>
          <w:tcPr>
            <w:tcW w:w="2268" w:type="dxa"/>
          </w:tcPr>
          <w:p w14:paraId="325FE09B" w14:textId="77777777" w:rsidR="00A963CF" w:rsidRDefault="00A963CF" w:rsidP="00A963CF">
            <w:pPr>
              <w:rPr>
                <w:rFonts w:ascii="Arial" w:hAnsi="Arial" w:cs="Arial"/>
                <w:b/>
                <w:bCs/>
                <w:sz w:val="24"/>
                <w:szCs w:val="24"/>
              </w:rPr>
            </w:pPr>
          </w:p>
        </w:tc>
        <w:tc>
          <w:tcPr>
            <w:tcW w:w="2552" w:type="dxa"/>
          </w:tcPr>
          <w:p w14:paraId="2338702E" w14:textId="4A892523" w:rsidR="00A963CF" w:rsidRDefault="00A963CF" w:rsidP="00A963CF">
            <w:pPr>
              <w:rPr>
                <w:rFonts w:ascii="Arial" w:hAnsi="Arial" w:cs="Arial"/>
                <w:sz w:val="24"/>
                <w:szCs w:val="24"/>
              </w:rPr>
            </w:pPr>
            <w:r>
              <w:rPr>
                <w:rFonts w:ascii="Arial" w:hAnsi="Arial" w:cs="Arial"/>
                <w:sz w:val="24"/>
                <w:szCs w:val="24"/>
              </w:rPr>
              <w:t>Workforce Leads to work with CG and Directorates on developing local action plans addressing local data</w:t>
            </w:r>
          </w:p>
        </w:tc>
        <w:tc>
          <w:tcPr>
            <w:tcW w:w="2268" w:type="dxa"/>
          </w:tcPr>
          <w:p w14:paraId="43EE4112" w14:textId="0972D338" w:rsidR="00A963CF" w:rsidRDefault="00A963CF" w:rsidP="00A963CF">
            <w:pPr>
              <w:rPr>
                <w:rFonts w:ascii="Arial" w:hAnsi="Arial" w:cs="Arial"/>
                <w:sz w:val="24"/>
                <w:szCs w:val="24"/>
              </w:rPr>
            </w:pPr>
            <w:r>
              <w:rPr>
                <w:rFonts w:ascii="Arial" w:hAnsi="Arial" w:cs="Arial"/>
                <w:sz w:val="24"/>
                <w:szCs w:val="24"/>
              </w:rPr>
              <w:t>Polly McMeekin, Director of Workforce and Organisational Development</w:t>
            </w:r>
          </w:p>
        </w:tc>
        <w:tc>
          <w:tcPr>
            <w:tcW w:w="2268" w:type="dxa"/>
          </w:tcPr>
          <w:p w14:paraId="47344E55" w14:textId="267A7BDB" w:rsidR="00A963CF" w:rsidRPr="00356841" w:rsidRDefault="00A963CF" w:rsidP="00A963CF">
            <w:pPr>
              <w:rPr>
                <w:rFonts w:ascii="Arial" w:hAnsi="Arial" w:cs="Arial"/>
                <w:sz w:val="24"/>
                <w:szCs w:val="24"/>
              </w:rPr>
            </w:pPr>
            <w:r>
              <w:rPr>
                <w:rFonts w:ascii="Arial" w:hAnsi="Arial" w:cs="Arial"/>
                <w:sz w:val="24"/>
                <w:szCs w:val="24"/>
              </w:rPr>
              <w:t xml:space="preserve">Workforce Leads </w:t>
            </w:r>
          </w:p>
        </w:tc>
        <w:tc>
          <w:tcPr>
            <w:tcW w:w="1559" w:type="dxa"/>
          </w:tcPr>
          <w:p w14:paraId="3CADE081" w14:textId="1D2DBC0E" w:rsidR="00A963CF" w:rsidRPr="004E79A3" w:rsidRDefault="00A963CF" w:rsidP="00A963CF">
            <w:pPr>
              <w:rPr>
                <w:rFonts w:ascii="Arial" w:hAnsi="Arial" w:cs="Arial"/>
                <w:sz w:val="24"/>
                <w:szCs w:val="24"/>
              </w:rPr>
            </w:pPr>
            <w:r>
              <w:rPr>
                <w:rFonts w:ascii="Arial" w:hAnsi="Arial" w:cs="Arial"/>
                <w:sz w:val="24"/>
                <w:szCs w:val="24"/>
              </w:rPr>
              <w:t>October 2023 onwards</w:t>
            </w:r>
          </w:p>
        </w:tc>
        <w:tc>
          <w:tcPr>
            <w:tcW w:w="2693" w:type="dxa"/>
            <w:shd w:val="clear" w:color="auto" w:fill="FFC000"/>
          </w:tcPr>
          <w:p w14:paraId="758A9598" w14:textId="151DC890" w:rsidR="00A963CF" w:rsidRPr="004A48B7" w:rsidRDefault="00A963CF" w:rsidP="00A963CF">
            <w:pPr>
              <w:rPr>
                <w:rFonts w:ascii="Arial" w:hAnsi="Arial" w:cs="Arial"/>
                <w:sz w:val="24"/>
                <w:szCs w:val="24"/>
              </w:rPr>
            </w:pPr>
          </w:p>
        </w:tc>
      </w:tr>
      <w:tr w:rsidR="00AC2650" w14:paraId="12ADA4AB" w14:textId="77777777" w:rsidTr="009277BE">
        <w:tc>
          <w:tcPr>
            <w:tcW w:w="1838" w:type="dxa"/>
          </w:tcPr>
          <w:p w14:paraId="352E590A" w14:textId="77777777" w:rsidR="00AC2650" w:rsidRDefault="00AC2650" w:rsidP="00AC2650">
            <w:pPr>
              <w:rPr>
                <w:rFonts w:ascii="Arial" w:hAnsi="Arial" w:cs="Arial"/>
                <w:b/>
                <w:bCs/>
                <w:sz w:val="24"/>
                <w:szCs w:val="24"/>
              </w:rPr>
            </w:pPr>
          </w:p>
        </w:tc>
        <w:tc>
          <w:tcPr>
            <w:tcW w:w="2268" w:type="dxa"/>
          </w:tcPr>
          <w:p w14:paraId="4E1A96A5" w14:textId="77777777" w:rsidR="00AC2650" w:rsidRDefault="00AC2650" w:rsidP="00AC2650">
            <w:pPr>
              <w:rPr>
                <w:rFonts w:ascii="Arial" w:hAnsi="Arial" w:cs="Arial"/>
                <w:b/>
                <w:bCs/>
                <w:sz w:val="24"/>
                <w:szCs w:val="24"/>
              </w:rPr>
            </w:pPr>
          </w:p>
        </w:tc>
        <w:tc>
          <w:tcPr>
            <w:tcW w:w="2552" w:type="dxa"/>
          </w:tcPr>
          <w:p w14:paraId="6D1212C1" w14:textId="17340972" w:rsidR="00AC2650" w:rsidRDefault="00AC2650" w:rsidP="00AC2650">
            <w:pPr>
              <w:rPr>
                <w:rFonts w:ascii="Arial" w:hAnsi="Arial" w:cs="Arial"/>
                <w:sz w:val="24"/>
                <w:szCs w:val="24"/>
              </w:rPr>
            </w:pPr>
            <w:r>
              <w:rPr>
                <w:rFonts w:ascii="Arial" w:hAnsi="Arial" w:cs="Arial"/>
                <w:sz w:val="24"/>
                <w:szCs w:val="24"/>
              </w:rPr>
              <w:t>Implement interview skills training to support staff pre-interview</w:t>
            </w:r>
          </w:p>
        </w:tc>
        <w:tc>
          <w:tcPr>
            <w:tcW w:w="2268" w:type="dxa"/>
          </w:tcPr>
          <w:p w14:paraId="7BD905EA" w14:textId="6E7B1823" w:rsidR="00AC2650" w:rsidRDefault="00AC2650" w:rsidP="00AC2650">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696655A5" w14:textId="26433871" w:rsidR="00AC2650" w:rsidRPr="00356841" w:rsidRDefault="00AC2650" w:rsidP="00AC2650">
            <w:pPr>
              <w:rPr>
                <w:rFonts w:ascii="Arial" w:hAnsi="Arial" w:cs="Arial"/>
                <w:sz w:val="24"/>
                <w:szCs w:val="24"/>
              </w:rPr>
            </w:pPr>
            <w:r>
              <w:rPr>
                <w:rFonts w:ascii="Arial" w:hAnsi="Arial" w:cs="Arial"/>
                <w:sz w:val="24"/>
                <w:szCs w:val="24"/>
              </w:rPr>
              <w:t>Head of EDI</w:t>
            </w:r>
          </w:p>
        </w:tc>
        <w:tc>
          <w:tcPr>
            <w:tcW w:w="1559" w:type="dxa"/>
          </w:tcPr>
          <w:p w14:paraId="15F08B90" w14:textId="26081F8F" w:rsidR="00AC2650" w:rsidRPr="00691147" w:rsidRDefault="00AC2650" w:rsidP="00AC2650">
            <w:pPr>
              <w:rPr>
                <w:rFonts w:ascii="Arial" w:hAnsi="Arial" w:cs="Arial"/>
                <w:sz w:val="24"/>
                <w:szCs w:val="24"/>
              </w:rPr>
            </w:pPr>
            <w:r>
              <w:rPr>
                <w:rFonts w:ascii="Arial" w:hAnsi="Arial" w:cs="Arial"/>
                <w:sz w:val="24"/>
                <w:szCs w:val="24"/>
              </w:rPr>
              <w:t>Q</w:t>
            </w:r>
            <w:r w:rsidR="009448FB">
              <w:rPr>
                <w:rFonts w:ascii="Arial" w:hAnsi="Arial" w:cs="Arial"/>
                <w:sz w:val="24"/>
                <w:szCs w:val="24"/>
              </w:rPr>
              <w:t>3</w:t>
            </w:r>
            <w:r>
              <w:rPr>
                <w:rFonts w:ascii="Arial" w:hAnsi="Arial" w:cs="Arial"/>
                <w:sz w:val="24"/>
                <w:szCs w:val="24"/>
              </w:rPr>
              <w:t xml:space="preserve"> 2024</w:t>
            </w:r>
          </w:p>
        </w:tc>
        <w:tc>
          <w:tcPr>
            <w:tcW w:w="2693" w:type="dxa"/>
            <w:shd w:val="clear" w:color="auto" w:fill="00B0F0"/>
          </w:tcPr>
          <w:p w14:paraId="4826C703" w14:textId="1DF08C0E" w:rsidR="00AC2650" w:rsidRPr="001507B5" w:rsidRDefault="00AC2650" w:rsidP="00AC2650">
            <w:pPr>
              <w:rPr>
                <w:rFonts w:ascii="Arial" w:hAnsi="Arial" w:cs="Arial"/>
                <w:sz w:val="24"/>
                <w:szCs w:val="24"/>
              </w:rPr>
            </w:pPr>
          </w:p>
        </w:tc>
      </w:tr>
      <w:tr w:rsidR="009448FB" w14:paraId="692EF8BC" w14:textId="77777777" w:rsidTr="009277BE">
        <w:tc>
          <w:tcPr>
            <w:tcW w:w="1838" w:type="dxa"/>
          </w:tcPr>
          <w:p w14:paraId="764DE121" w14:textId="77777777" w:rsidR="009448FB" w:rsidRDefault="009448FB" w:rsidP="009448FB">
            <w:pPr>
              <w:rPr>
                <w:rFonts w:ascii="Arial" w:hAnsi="Arial" w:cs="Arial"/>
                <w:b/>
                <w:bCs/>
                <w:sz w:val="24"/>
                <w:szCs w:val="24"/>
              </w:rPr>
            </w:pPr>
          </w:p>
        </w:tc>
        <w:tc>
          <w:tcPr>
            <w:tcW w:w="2268" w:type="dxa"/>
          </w:tcPr>
          <w:p w14:paraId="24C2AF31" w14:textId="77777777" w:rsidR="009448FB" w:rsidRDefault="009448FB" w:rsidP="009448FB">
            <w:pPr>
              <w:rPr>
                <w:rFonts w:ascii="Arial" w:hAnsi="Arial" w:cs="Arial"/>
                <w:b/>
                <w:bCs/>
                <w:sz w:val="24"/>
                <w:szCs w:val="24"/>
              </w:rPr>
            </w:pPr>
          </w:p>
        </w:tc>
        <w:tc>
          <w:tcPr>
            <w:tcW w:w="2552" w:type="dxa"/>
          </w:tcPr>
          <w:p w14:paraId="5BC7BC8C" w14:textId="01AF540C" w:rsidR="009448FB" w:rsidRDefault="009448FB" w:rsidP="009448FB">
            <w:pPr>
              <w:rPr>
                <w:rFonts w:ascii="Arial" w:hAnsi="Arial" w:cs="Arial"/>
                <w:sz w:val="24"/>
                <w:szCs w:val="24"/>
              </w:rPr>
            </w:pPr>
            <w:r>
              <w:rPr>
                <w:rFonts w:ascii="Arial" w:hAnsi="Arial" w:cs="Arial"/>
                <w:sz w:val="24"/>
                <w:szCs w:val="24"/>
              </w:rPr>
              <w:t xml:space="preserve">Offer all BME job applicants the opportunity of receiving improvement </w:t>
            </w:r>
            <w:r>
              <w:rPr>
                <w:rFonts w:ascii="Arial" w:hAnsi="Arial" w:cs="Arial"/>
                <w:sz w:val="24"/>
                <w:szCs w:val="24"/>
              </w:rPr>
              <w:lastRenderedPageBreak/>
              <w:t>feedback after interview</w:t>
            </w:r>
          </w:p>
        </w:tc>
        <w:tc>
          <w:tcPr>
            <w:tcW w:w="2268" w:type="dxa"/>
          </w:tcPr>
          <w:p w14:paraId="4BAECB66" w14:textId="064166F5" w:rsidR="009448FB" w:rsidRPr="00C75638" w:rsidRDefault="009448FB" w:rsidP="009448FB">
            <w:pPr>
              <w:rPr>
                <w:rFonts w:ascii="Arial" w:hAnsi="Arial" w:cs="Arial"/>
                <w:sz w:val="24"/>
                <w:szCs w:val="24"/>
              </w:rPr>
            </w:pPr>
            <w:r>
              <w:rPr>
                <w:rFonts w:ascii="Arial" w:hAnsi="Arial" w:cs="Arial"/>
                <w:sz w:val="24"/>
                <w:szCs w:val="24"/>
              </w:rPr>
              <w:lastRenderedPageBreak/>
              <w:t>Director of Workforce and Organisational Development</w:t>
            </w:r>
          </w:p>
        </w:tc>
        <w:tc>
          <w:tcPr>
            <w:tcW w:w="2268" w:type="dxa"/>
          </w:tcPr>
          <w:p w14:paraId="18992738" w14:textId="4FC4CB0F" w:rsidR="009448FB" w:rsidRPr="00C75638" w:rsidRDefault="009448FB" w:rsidP="009448FB">
            <w:pPr>
              <w:rPr>
                <w:rFonts w:ascii="Arial" w:hAnsi="Arial" w:cs="Arial"/>
                <w:sz w:val="24"/>
                <w:szCs w:val="24"/>
              </w:rPr>
            </w:pPr>
            <w:r w:rsidRPr="00C75638">
              <w:rPr>
                <w:rFonts w:ascii="Arial" w:hAnsi="Arial" w:cs="Arial"/>
                <w:sz w:val="24"/>
                <w:szCs w:val="24"/>
              </w:rPr>
              <w:t>EDI Workstream</w:t>
            </w:r>
            <w:r>
              <w:rPr>
                <w:rFonts w:ascii="Arial" w:hAnsi="Arial" w:cs="Arial"/>
                <w:sz w:val="24"/>
                <w:szCs w:val="24"/>
              </w:rPr>
              <w:t xml:space="preserve"> supported by Workforce Leads</w:t>
            </w:r>
          </w:p>
        </w:tc>
        <w:tc>
          <w:tcPr>
            <w:tcW w:w="1559" w:type="dxa"/>
          </w:tcPr>
          <w:p w14:paraId="46825973" w14:textId="10077608" w:rsidR="009448FB" w:rsidRPr="003E2AEB" w:rsidRDefault="009448FB" w:rsidP="009448FB">
            <w:pPr>
              <w:rPr>
                <w:rFonts w:ascii="Arial" w:hAnsi="Arial" w:cs="Arial"/>
                <w:sz w:val="24"/>
                <w:szCs w:val="24"/>
              </w:rPr>
            </w:pPr>
            <w:r>
              <w:rPr>
                <w:rFonts w:ascii="Arial" w:hAnsi="Arial" w:cs="Arial"/>
                <w:sz w:val="24"/>
                <w:szCs w:val="24"/>
              </w:rPr>
              <w:t>Q2 2024</w:t>
            </w:r>
          </w:p>
        </w:tc>
        <w:tc>
          <w:tcPr>
            <w:tcW w:w="2693" w:type="dxa"/>
            <w:shd w:val="clear" w:color="auto" w:fill="00B0F0"/>
          </w:tcPr>
          <w:p w14:paraId="11AE5CE8" w14:textId="77777777" w:rsidR="009448FB" w:rsidRDefault="009448FB" w:rsidP="009448FB">
            <w:pPr>
              <w:rPr>
                <w:rFonts w:ascii="Arial" w:hAnsi="Arial" w:cs="Arial"/>
                <w:b/>
                <w:bCs/>
                <w:sz w:val="24"/>
                <w:szCs w:val="24"/>
              </w:rPr>
            </w:pPr>
          </w:p>
        </w:tc>
      </w:tr>
      <w:tr w:rsidR="00CC48CB" w14:paraId="11A484A6" w14:textId="77777777" w:rsidTr="009277BE">
        <w:tc>
          <w:tcPr>
            <w:tcW w:w="1838" w:type="dxa"/>
          </w:tcPr>
          <w:p w14:paraId="75C7F9D1" w14:textId="77777777" w:rsidR="00CC48CB" w:rsidRDefault="00CC48CB" w:rsidP="00CC48CB">
            <w:pPr>
              <w:rPr>
                <w:rFonts w:ascii="Arial" w:hAnsi="Arial" w:cs="Arial"/>
                <w:b/>
                <w:bCs/>
                <w:sz w:val="24"/>
                <w:szCs w:val="24"/>
              </w:rPr>
            </w:pPr>
          </w:p>
        </w:tc>
        <w:tc>
          <w:tcPr>
            <w:tcW w:w="2268" w:type="dxa"/>
          </w:tcPr>
          <w:p w14:paraId="13C7BEAA" w14:textId="77777777" w:rsidR="00CC48CB" w:rsidRDefault="00CC48CB" w:rsidP="00CC48CB">
            <w:pPr>
              <w:rPr>
                <w:rFonts w:ascii="Arial" w:hAnsi="Arial" w:cs="Arial"/>
                <w:b/>
                <w:bCs/>
                <w:sz w:val="24"/>
                <w:szCs w:val="24"/>
              </w:rPr>
            </w:pPr>
          </w:p>
        </w:tc>
        <w:tc>
          <w:tcPr>
            <w:tcW w:w="2552" w:type="dxa"/>
          </w:tcPr>
          <w:p w14:paraId="70EA3D6C" w14:textId="4C18A708" w:rsidR="00CC48CB" w:rsidRDefault="00CC48CB" w:rsidP="00CC48CB">
            <w:pPr>
              <w:rPr>
                <w:rFonts w:ascii="Arial" w:hAnsi="Arial" w:cs="Arial"/>
                <w:sz w:val="24"/>
                <w:szCs w:val="24"/>
              </w:rPr>
            </w:pPr>
            <w:r>
              <w:rPr>
                <w:rFonts w:ascii="Arial" w:hAnsi="Arial" w:cs="Arial"/>
                <w:sz w:val="24"/>
                <w:szCs w:val="24"/>
              </w:rPr>
              <w:t>Advertise jobs using a variety of recruitment platforms</w:t>
            </w:r>
          </w:p>
        </w:tc>
        <w:tc>
          <w:tcPr>
            <w:tcW w:w="2268" w:type="dxa"/>
          </w:tcPr>
          <w:p w14:paraId="11B1DBC9" w14:textId="161784EC" w:rsidR="00CC48CB" w:rsidRDefault="00CC48CB" w:rsidP="00CC48CB">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654344E1" w14:textId="0BBDF6CD" w:rsidR="00CC48CB" w:rsidRPr="00C75638" w:rsidRDefault="00CC48CB" w:rsidP="00CC48CB">
            <w:pPr>
              <w:rPr>
                <w:rFonts w:ascii="Arial" w:hAnsi="Arial" w:cs="Arial"/>
                <w:sz w:val="24"/>
                <w:szCs w:val="24"/>
              </w:rPr>
            </w:pPr>
            <w:r>
              <w:rPr>
                <w:rFonts w:ascii="Arial" w:hAnsi="Arial" w:cs="Arial"/>
                <w:sz w:val="24"/>
                <w:szCs w:val="24"/>
              </w:rPr>
              <w:t>HR Recruitment Manager, Band and Medical Recruitment</w:t>
            </w:r>
          </w:p>
        </w:tc>
        <w:tc>
          <w:tcPr>
            <w:tcW w:w="1559" w:type="dxa"/>
          </w:tcPr>
          <w:p w14:paraId="60B65443" w14:textId="508E3CFF" w:rsidR="00CC48CB" w:rsidRPr="00AE1982" w:rsidRDefault="00CC48CB" w:rsidP="00CC48CB">
            <w:pPr>
              <w:rPr>
                <w:rFonts w:ascii="Arial" w:hAnsi="Arial" w:cs="Arial"/>
                <w:sz w:val="24"/>
                <w:szCs w:val="24"/>
              </w:rPr>
            </w:pPr>
            <w:r>
              <w:rPr>
                <w:rFonts w:ascii="Arial" w:hAnsi="Arial" w:cs="Arial"/>
                <w:sz w:val="24"/>
                <w:szCs w:val="24"/>
              </w:rPr>
              <w:t>Q2 2024</w:t>
            </w:r>
          </w:p>
        </w:tc>
        <w:tc>
          <w:tcPr>
            <w:tcW w:w="2693" w:type="dxa"/>
            <w:shd w:val="clear" w:color="auto" w:fill="FFC000"/>
          </w:tcPr>
          <w:p w14:paraId="4DCB7717" w14:textId="570E596E" w:rsidR="00CC48CB" w:rsidRPr="00AE1982" w:rsidRDefault="00CC48CB" w:rsidP="00CC48CB">
            <w:pPr>
              <w:rPr>
                <w:rFonts w:ascii="Arial" w:hAnsi="Arial" w:cs="Arial"/>
                <w:sz w:val="24"/>
                <w:szCs w:val="24"/>
              </w:rPr>
            </w:pPr>
          </w:p>
        </w:tc>
      </w:tr>
      <w:tr w:rsidR="00E67FDB" w14:paraId="49CA2D5E" w14:textId="77777777" w:rsidTr="007E766D">
        <w:tc>
          <w:tcPr>
            <w:tcW w:w="15446" w:type="dxa"/>
            <w:gridSpan w:val="7"/>
            <w:shd w:val="clear" w:color="auto" w:fill="BDD6EE" w:themeFill="accent5" w:themeFillTint="66"/>
          </w:tcPr>
          <w:p w14:paraId="3D0C7F15" w14:textId="6F49622B" w:rsidR="00E67FDB" w:rsidRDefault="00E67FDB" w:rsidP="00CC48CB">
            <w:pPr>
              <w:rPr>
                <w:rFonts w:ascii="Arial" w:hAnsi="Arial" w:cs="Arial"/>
                <w:b/>
                <w:bCs/>
                <w:sz w:val="24"/>
                <w:szCs w:val="24"/>
              </w:rPr>
            </w:pPr>
            <w:r w:rsidRPr="00441476">
              <w:rPr>
                <w:rFonts w:ascii="Arial" w:hAnsi="Arial" w:cs="Arial"/>
                <w:b/>
                <w:bCs/>
                <w:sz w:val="24"/>
                <w:szCs w:val="24"/>
              </w:rPr>
              <w:t>MWRES</w:t>
            </w:r>
            <w:r>
              <w:rPr>
                <w:rFonts w:ascii="Arial" w:hAnsi="Arial" w:cs="Arial"/>
                <w:b/>
                <w:bCs/>
                <w:sz w:val="24"/>
                <w:szCs w:val="24"/>
              </w:rPr>
              <w:t xml:space="preserve"> Indicator 1b Percentage of staff by ethnicity in pay bands which cover all non-medical staff and Very Senior Managers</w:t>
            </w:r>
          </w:p>
          <w:p w14:paraId="4F60A5EC" w14:textId="77777777" w:rsidR="00E67FDB" w:rsidRDefault="00E67FDB" w:rsidP="00CC48CB">
            <w:pPr>
              <w:rPr>
                <w:rFonts w:ascii="Arial" w:hAnsi="Arial" w:cs="Arial"/>
                <w:b/>
                <w:bCs/>
                <w:sz w:val="24"/>
                <w:szCs w:val="24"/>
              </w:rPr>
            </w:pPr>
          </w:p>
        </w:tc>
      </w:tr>
      <w:tr w:rsidR="00CC48CB" w14:paraId="4EE42FE7" w14:textId="77777777" w:rsidTr="009277BE">
        <w:tc>
          <w:tcPr>
            <w:tcW w:w="1838" w:type="dxa"/>
          </w:tcPr>
          <w:p w14:paraId="6916FC69" w14:textId="37ECDB39" w:rsidR="00CC48CB" w:rsidRPr="003F50E3" w:rsidRDefault="00CC48CB" w:rsidP="00CC48CB">
            <w:pPr>
              <w:rPr>
                <w:rFonts w:ascii="Arial" w:hAnsi="Arial" w:cs="Arial"/>
                <w:sz w:val="24"/>
                <w:szCs w:val="24"/>
              </w:rPr>
            </w:pPr>
            <w:r>
              <w:rPr>
                <w:rFonts w:ascii="Arial" w:hAnsi="Arial" w:cs="Arial"/>
                <w:sz w:val="24"/>
                <w:szCs w:val="24"/>
              </w:rPr>
              <w:t xml:space="preserve">Encourage </w:t>
            </w:r>
            <w:r w:rsidRPr="003F50E3">
              <w:rPr>
                <w:rFonts w:ascii="Arial" w:hAnsi="Arial" w:cs="Arial"/>
                <w:sz w:val="24"/>
                <w:szCs w:val="24"/>
              </w:rPr>
              <w:t>BME</w:t>
            </w:r>
            <w:r>
              <w:rPr>
                <w:rFonts w:ascii="Arial" w:hAnsi="Arial" w:cs="Arial"/>
                <w:sz w:val="24"/>
                <w:szCs w:val="24"/>
              </w:rPr>
              <w:t xml:space="preserve"> consultants to apply for the Local </w:t>
            </w:r>
            <w:r w:rsidRPr="003F50E3">
              <w:rPr>
                <w:rFonts w:ascii="Arial" w:hAnsi="Arial" w:cs="Arial"/>
                <w:sz w:val="24"/>
                <w:szCs w:val="24"/>
              </w:rPr>
              <w:t>Clinical Excellence Award</w:t>
            </w:r>
            <w:r>
              <w:rPr>
                <w:rFonts w:ascii="Arial" w:hAnsi="Arial" w:cs="Arial"/>
                <w:sz w:val="24"/>
                <w:szCs w:val="24"/>
              </w:rPr>
              <w:t xml:space="preserve">s (LCEA) </w:t>
            </w:r>
          </w:p>
        </w:tc>
        <w:tc>
          <w:tcPr>
            <w:tcW w:w="2268" w:type="dxa"/>
          </w:tcPr>
          <w:p w14:paraId="31DE42FE" w14:textId="38C6318A" w:rsidR="00CC48CB" w:rsidRPr="00B00B40" w:rsidRDefault="00CC48CB" w:rsidP="00CC48CB">
            <w:pPr>
              <w:rPr>
                <w:rFonts w:ascii="Arial" w:hAnsi="Arial" w:cs="Arial"/>
                <w:sz w:val="24"/>
                <w:szCs w:val="24"/>
              </w:rPr>
            </w:pPr>
            <w:r>
              <w:rPr>
                <w:rFonts w:ascii="Arial" w:hAnsi="Arial" w:cs="Arial"/>
                <w:sz w:val="24"/>
                <w:szCs w:val="24"/>
              </w:rPr>
              <w:t>The number of staff eligible for and were awarded clinical excellence awards funds in 2022 round, disaggregated by ethnicity = White colleagues 252, BME colleagues 88 (</w:t>
            </w:r>
            <w:r w:rsidRPr="0042767E">
              <w:rPr>
                <w:rFonts w:ascii="Arial" w:hAnsi="Arial" w:cs="Arial"/>
                <w:i/>
                <w:iCs/>
                <w:sz w:val="24"/>
                <w:szCs w:val="24"/>
              </w:rPr>
              <w:t>please note</w:t>
            </w:r>
            <w:r>
              <w:rPr>
                <w:rFonts w:ascii="Arial" w:hAnsi="Arial" w:cs="Arial"/>
                <w:sz w:val="24"/>
                <w:szCs w:val="24"/>
              </w:rPr>
              <w:t xml:space="preserve">: The Trust did not run an application process through the 2022 LCEA round. These figures are reflective of equal distribution of available awards funds amongst all consultants who would have been eligible to apply had an application process taken place. Moving </w:t>
            </w:r>
            <w:r>
              <w:rPr>
                <w:rFonts w:ascii="Arial" w:hAnsi="Arial" w:cs="Arial"/>
                <w:sz w:val="24"/>
                <w:szCs w:val="24"/>
              </w:rPr>
              <w:lastRenderedPageBreak/>
              <w:t>forward the Trust plans to revert to an application and reward scheme).</w:t>
            </w:r>
          </w:p>
        </w:tc>
        <w:tc>
          <w:tcPr>
            <w:tcW w:w="2552" w:type="dxa"/>
          </w:tcPr>
          <w:p w14:paraId="36BCC937" w14:textId="14A2F054" w:rsidR="00CC48CB" w:rsidRPr="001D15BA" w:rsidRDefault="00CC48CB" w:rsidP="00CC48CB">
            <w:pPr>
              <w:rPr>
                <w:rFonts w:ascii="Arial" w:hAnsi="Arial" w:cs="Arial"/>
                <w:sz w:val="24"/>
                <w:szCs w:val="24"/>
              </w:rPr>
            </w:pPr>
            <w:r>
              <w:rPr>
                <w:rFonts w:ascii="Arial" w:hAnsi="Arial" w:cs="Arial"/>
                <w:sz w:val="24"/>
                <w:szCs w:val="24"/>
              </w:rPr>
              <w:lastRenderedPageBreak/>
              <w:t>E</w:t>
            </w:r>
            <w:r w:rsidRPr="001D15BA">
              <w:rPr>
                <w:rFonts w:ascii="Arial" w:hAnsi="Arial" w:cs="Arial"/>
                <w:sz w:val="24"/>
                <w:szCs w:val="24"/>
              </w:rPr>
              <w:t xml:space="preserve">nsure any future LCEA process is inclusive of BME consultants to encourage an increase in the number of applications </w:t>
            </w:r>
          </w:p>
        </w:tc>
        <w:tc>
          <w:tcPr>
            <w:tcW w:w="2268" w:type="dxa"/>
          </w:tcPr>
          <w:p w14:paraId="44260CDA" w14:textId="1F5302E4" w:rsidR="00CC48CB" w:rsidRDefault="00175F5D" w:rsidP="00CC48CB">
            <w:pPr>
              <w:rPr>
                <w:rFonts w:ascii="Arial" w:hAnsi="Arial" w:cs="Arial"/>
                <w:sz w:val="24"/>
                <w:szCs w:val="24"/>
              </w:rPr>
            </w:pPr>
            <w:r>
              <w:rPr>
                <w:rFonts w:ascii="Arial" w:hAnsi="Arial" w:cs="Arial"/>
                <w:sz w:val="24"/>
                <w:szCs w:val="24"/>
              </w:rPr>
              <w:t>Medical Director</w:t>
            </w:r>
          </w:p>
        </w:tc>
        <w:tc>
          <w:tcPr>
            <w:tcW w:w="2268" w:type="dxa"/>
          </w:tcPr>
          <w:p w14:paraId="03800CA4" w14:textId="7CA795AD" w:rsidR="00CC48CB" w:rsidRDefault="00CC48CB" w:rsidP="00CC48CB">
            <w:pPr>
              <w:rPr>
                <w:rFonts w:ascii="Arial" w:hAnsi="Arial" w:cs="Arial"/>
                <w:sz w:val="24"/>
                <w:szCs w:val="24"/>
              </w:rPr>
            </w:pPr>
            <w:r>
              <w:rPr>
                <w:rFonts w:ascii="Arial" w:hAnsi="Arial" w:cs="Arial"/>
                <w:sz w:val="24"/>
                <w:szCs w:val="24"/>
              </w:rPr>
              <w:t>Medical Director &amp; Medical Workforce Manager</w:t>
            </w:r>
          </w:p>
        </w:tc>
        <w:tc>
          <w:tcPr>
            <w:tcW w:w="1559" w:type="dxa"/>
          </w:tcPr>
          <w:p w14:paraId="627191E5" w14:textId="5F8EE52C" w:rsidR="00CC48CB" w:rsidRPr="000415CA" w:rsidRDefault="00CC48CB" w:rsidP="00CC48CB">
            <w:pPr>
              <w:rPr>
                <w:rFonts w:ascii="Arial" w:hAnsi="Arial" w:cs="Arial"/>
                <w:sz w:val="24"/>
                <w:szCs w:val="24"/>
              </w:rPr>
            </w:pPr>
            <w:r w:rsidRPr="000415CA">
              <w:rPr>
                <w:rFonts w:ascii="Arial" w:hAnsi="Arial" w:cs="Arial"/>
                <w:sz w:val="24"/>
                <w:szCs w:val="24"/>
              </w:rPr>
              <w:t>Next round of awards</w:t>
            </w:r>
            <w:r w:rsidR="00175F5D">
              <w:rPr>
                <w:rFonts w:ascii="Arial" w:hAnsi="Arial" w:cs="Arial"/>
                <w:sz w:val="24"/>
                <w:szCs w:val="24"/>
              </w:rPr>
              <w:t xml:space="preserve"> 2024</w:t>
            </w:r>
          </w:p>
        </w:tc>
        <w:tc>
          <w:tcPr>
            <w:tcW w:w="2693" w:type="dxa"/>
            <w:shd w:val="clear" w:color="auto" w:fill="00B0F0"/>
          </w:tcPr>
          <w:p w14:paraId="39F6DF60" w14:textId="77777777" w:rsidR="00CC48CB" w:rsidRDefault="00CC48CB" w:rsidP="00CC48CB">
            <w:pPr>
              <w:rPr>
                <w:rFonts w:ascii="Arial" w:hAnsi="Arial" w:cs="Arial"/>
                <w:b/>
                <w:bCs/>
                <w:sz w:val="24"/>
                <w:szCs w:val="24"/>
              </w:rPr>
            </w:pPr>
          </w:p>
        </w:tc>
      </w:tr>
      <w:tr w:rsidR="00E67FDB" w14:paraId="6E6B8E04" w14:textId="31DD3D7F" w:rsidTr="009C138C">
        <w:tc>
          <w:tcPr>
            <w:tcW w:w="15446" w:type="dxa"/>
            <w:gridSpan w:val="7"/>
            <w:shd w:val="clear" w:color="auto" w:fill="BDD6EE" w:themeFill="accent5" w:themeFillTint="66"/>
          </w:tcPr>
          <w:p w14:paraId="4695730D" w14:textId="02C7DC8B" w:rsidR="00E67FDB" w:rsidRDefault="00E67FDB" w:rsidP="00CC48CB">
            <w:pPr>
              <w:rPr>
                <w:rFonts w:ascii="Arial" w:hAnsi="Arial" w:cs="Arial"/>
                <w:b/>
                <w:bCs/>
                <w:sz w:val="24"/>
                <w:szCs w:val="24"/>
              </w:rPr>
            </w:pPr>
            <w:r>
              <w:rPr>
                <w:rFonts w:ascii="Arial" w:hAnsi="Arial" w:cs="Arial"/>
                <w:b/>
                <w:bCs/>
                <w:sz w:val="24"/>
                <w:szCs w:val="24"/>
              </w:rPr>
              <w:t xml:space="preserve">WRES </w:t>
            </w:r>
            <w:r w:rsidRPr="00DD020A">
              <w:rPr>
                <w:rFonts w:ascii="Arial" w:hAnsi="Arial" w:cs="Arial"/>
                <w:b/>
                <w:bCs/>
                <w:sz w:val="24"/>
                <w:szCs w:val="24"/>
              </w:rPr>
              <w:t>Indicator 5 Percentage</w:t>
            </w:r>
            <w:r>
              <w:rPr>
                <w:rFonts w:ascii="Arial" w:hAnsi="Arial" w:cs="Arial"/>
                <w:b/>
                <w:bCs/>
                <w:sz w:val="24"/>
                <w:szCs w:val="24"/>
              </w:rPr>
              <w:t xml:space="preserve"> of staff experiencing harassment, bullying, or abuse from patients, relatives or the public in the last 12 months</w:t>
            </w:r>
          </w:p>
        </w:tc>
      </w:tr>
      <w:tr w:rsidR="00CC48CB" w14:paraId="79E3F9B3" w14:textId="77777777" w:rsidTr="009277BE">
        <w:tc>
          <w:tcPr>
            <w:tcW w:w="1838" w:type="dxa"/>
          </w:tcPr>
          <w:p w14:paraId="35A3C635" w14:textId="6D2A7734" w:rsidR="00CC48CB" w:rsidRPr="006D3E4B" w:rsidRDefault="00CC48CB" w:rsidP="00CC48CB">
            <w:pPr>
              <w:rPr>
                <w:rFonts w:ascii="Arial" w:hAnsi="Arial" w:cs="Arial"/>
                <w:sz w:val="24"/>
                <w:szCs w:val="24"/>
              </w:rPr>
            </w:pPr>
            <w:r>
              <w:rPr>
                <w:rFonts w:ascii="Arial" w:hAnsi="Arial" w:cs="Arial"/>
                <w:sz w:val="24"/>
                <w:szCs w:val="24"/>
              </w:rPr>
              <w:t>See a year on year decrease in the number of staff experiencing this behaviour.  To reach 30.8% by 2025</w:t>
            </w:r>
          </w:p>
        </w:tc>
        <w:tc>
          <w:tcPr>
            <w:tcW w:w="2268" w:type="dxa"/>
          </w:tcPr>
          <w:p w14:paraId="53728BB3" w14:textId="77777777" w:rsidR="00CC48CB" w:rsidRPr="006D3E4B" w:rsidRDefault="00CC48CB" w:rsidP="00CC48CB">
            <w:pPr>
              <w:rPr>
                <w:rFonts w:ascii="Arial" w:hAnsi="Arial" w:cs="Arial"/>
                <w:sz w:val="24"/>
                <w:szCs w:val="24"/>
              </w:rPr>
            </w:pPr>
            <w:r w:rsidRPr="006D3E4B">
              <w:rPr>
                <w:rFonts w:ascii="Arial" w:hAnsi="Arial" w:cs="Arial"/>
                <w:sz w:val="24"/>
                <w:szCs w:val="24"/>
              </w:rPr>
              <w:t>There has been a significant deterioration over the last two years with the number of BME staff experiencing unwanted behaviour from those who use our services, this figure is high and is above the Staff Survey benchmark group average of 30.8%.</w:t>
            </w:r>
          </w:p>
          <w:p w14:paraId="66F7A3E3" w14:textId="77777777" w:rsidR="00CC48CB" w:rsidRDefault="00CC48CB" w:rsidP="00CC48CB">
            <w:pPr>
              <w:rPr>
                <w:rFonts w:ascii="Arial" w:hAnsi="Arial" w:cs="Arial"/>
                <w:b/>
                <w:bCs/>
                <w:sz w:val="24"/>
                <w:szCs w:val="24"/>
              </w:rPr>
            </w:pPr>
          </w:p>
        </w:tc>
        <w:tc>
          <w:tcPr>
            <w:tcW w:w="2552" w:type="dxa"/>
          </w:tcPr>
          <w:p w14:paraId="455723FD" w14:textId="109D0492" w:rsidR="00CC48CB" w:rsidRDefault="00CC48CB" w:rsidP="00CC48CB">
            <w:pPr>
              <w:rPr>
                <w:rFonts w:ascii="Arial" w:hAnsi="Arial" w:cs="Arial"/>
                <w:sz w:val="24"/>
                <w:szCs w:val="24"/>
              </w:rPr>
            </w:pPr>
            <w:r>
              <w:rPr>
                <w:rFonts w:ascii="Arial" w:hAnsi="Arial" w:cs="Arial"/>
                <w:sz w:val="24"/>
                <w:szCs w:val="24"/>
              </w:rPr>
              <w:t>Review of the Trust’s Exclusion (Challenging Behaviours) Policy</w:t>
            </w:r>
          </w:p>
        </w:tc>
        <w:tc>
          <w:tcPr>
            <w:tcW w:w="2268" w:type="dxa"/>
          </w:tcPr>
          <w:p w14:paraId="2C6BF39D" w14:textId="4EA29E4C" w:rsidR="00CC48CB" w:rsidRPr="00FC1413" w:rsidRDefault="00974734" w:rsidP="00CC48CB">
            <w:pPr>
              <w:rPr>
                <w:rFonts w:ascii="Arial" w:hAnsi="Arial" w:cs="Arial"/>
                <w:sz w:val="24"/>
                <w:szCs w:val="24"/>
              </w:rPr>
            </w:pPr>
            <w:r>
              <w:rPr>
                <w:rFonts w:ascii="Arial" w:hAnsi="Arial" w:cs="Arial"/>
                <w:sz w:val="24"/>
                <w:szCs w:val="24"/>
              </w:rPr>
              <w:t>Chief Nurse</w:t>
            </w:r>
          </w:p>
        </w:tc>
        <w:tc>
          <w:tcPr>
            <w:tcW w:w="2268" w:type="dxa"/>
          </w:tcPr>
          <w:p w14:paraId="3B0C89A9" w14:textId="4F9FAFA9" w:rsidR="00CC48CB" w:rsidRPr="00FC1413" w:rsidRDefault="00974734" w:rsidP="00CC48CB">
            <w:pPr>
              <w:rPr>
                <w:rFonts w:ascii="Arial" w:hAnsi="Arial" w:cs="Arial"/>
                <w:sz w:val="24"/>
                <w:szCs w:val="24"/>
              </w:rPr>
            </w:pPr>
            <w:r>
              <w:rPr>
                <w:rFonts w:ascii="Arial" w:hAnsi="Arial" w:cs="Arial"/>
                <w:sz w:val="24"/>
                <w:szCs w:val="24"/>
              </w:rPr>
              <w:t xml:space="preserve">Learning Disabilities </w:t>
            </w:r>
          </w:p>
        </w:tc>
        <w:tc>
          <w:tcPr>
            <w:tcW w:w="1559" w:type="dxa"/>
          </w:tcPr>
          <w:p w14:paraId="6B09EFAF" w14:textId="45BE8FAE" w:rsidR="00CC48CB" w:rsidRPr="00FC1413" w:rsidRDefault="00CC48CB" w:rsidP="00CC48CB">
            <w:pPr>
              <w:rPr>
                <w:rFonts w:ascii="Arial" w:hAnsi="Arial" w:cs="Arial"/>
                <w:sz w:val="24"/>
                <w:szCs w:val="24"/>
              </w:rPr>
            </w:pPr>
            <w:r w:rsidRPr="00FC1413">
              <w:rPr>
                <w:rFonts w:ascii="Arial" w:hAnsi="Arial" w:cs="Arial"/>
                <w:sz w:val="24"/>
                <w:szCs w:val="24"/>
              </w:rPr>
              <w:t>2023</w:t>
            </w:r>
          </w:p>
        </w:tc>
        <w:tc>
          <w:tcPr>
            <w:tcW w:w="2693" w:type="dxa"/>
            <w:shd w:val="clear" w:color="auto" w:fill="FFC000"/>
          </w:tcPr>
          <w:p w14:paraId="773CFDDD" w14:textId="0B30D272" w:rsidR="00CC48CB" w:rsidRPr="00406A4B" w:rsidRDefault="00CC48CB" w:rsidP="00CC48CB">
            <w:pPr>
              <w:rPr>
                <w:rFonts w:ascii="Arial" w:hAnsi="Arial" w:cs="Arial"/>
                <w:sz w:val="24"/>
                <w:szCs w:val="24"/>
              </w:rPr>
            </w:pPr>
          </w:p>
        </w:tc>
      </w:tr>
      <w:tr w:rsidR="00CC48CB" w14:paraId="0363DAD8" w14:textId="77777777" w:rsidTr="009277BE">
        <w:tc>
          <w:tcPr>
            <w:tcW w:w="1838" w:type="dxa"/>
          </w:tcPr>
          <w:p w14:paraId="1E025A0B" w14:textId="77777777" w:rsidR="00CC48CB" w:rsidRDefault="00CC48CB" w:rsidP="00CC48CB">
            <w:pPr>
              <w:rPr>
                <w:rFonts w:ascii="Arial" w:hAnsi="Arial" w:cs="Arial"/>
                <w:b/>
                <w:bCs/>
                <w:sz w:val="24"/>
                <w:szCs w:val="24"/>
              </w:rPr>
            </w:pPr>
          </w:p>
        </w:tc>
        <w:tc>
          <w:tcPr>
            <w:tcW w:w="2268" w:type="dxa"/>
          </w:tcPr>
          <w:p w14:paraId="5B450BD8" w14:textId="77777777" w:rsidR="00CC48CB" w:rsidRDefault="00CC48CB" w:rsidP="00CC48CB">
            <w:pPr>
              <w:rPr>
                <w:rFonts w:ascii="Arial" w:hAnsi="Arial" w:cs="Arial"/>
                <w:b/>
                <w:bCs/>
                <w:sz w:val="24"/>
                <w:szCs w:val="24"/>
              </w:rPr>
            </w:pPr>
          </w:p>
        </w:tc>
        <w:tc>
          <w:tcPr>
            <w:tcW w:w="2552" w:type="dxa"/>
          </w:tcPr>
          <w:p w14:paraId="02E451FC" w14:textId="3517BB85" w:rsidR="00CC48CB" w:rsidRDefault="00CC48CB" w:rsidP="00CC48CB">
            <w:pPr>
              <w:rPr>
                <w:rFonts w:ascii="Arial" w:hAnsi="Arial" w:cs="Arial"/>
                <w:sz w:val="24"/>
                <w:szCs w:val="24"/>
              </w:rPr>
            </w:pPr>
            <w:r>
              <w:rPr>
                <w:rFonts w:ascii="Arial" w:hAnsi="Arial" w:cs="Arial"/>
                <w:sz w:val="24"/>
                <w:szCs w:val="24"/>
              </w:rPr>
              <w:t>Implement training for ward staff on how to deal with unwanted behaviour in line with the Challenging Behaviours Policy</w:t>
            </w:r>
          </w:p>
        </w:tc>
        <w:tc>
          <w:tcPr>
            <w:tcW w:w="2268" w:type="dxa"/>
          </w:tcPr>
          <w:p w14:paraId="3D413462" w14:textId="3C22CF5F" w:rsidR="00CC48CB" w:rsidRDefault="0050194E" w:rsidP="00CC48CB">
            <w:pPr>
              <w:rPr>
                <w:rFonts w:ascii="Arial" w:hAnsi="Arial" w:cs="Arial"/>
                <w:sz w:val="24"/>
                <w:szCs w:val="24"/>
              </w:rPr>
            </w:pPr>
            <w:r>
              <w:rPr>
                <w:rFonts w:ascii="Arial" w:hAnsi="Arial" w:cs="Arial"/>
                <w:sz w:val="24"/>
                <w:szCs w:val="24"/>
              </w:rPr>
              <w:t>Chief Nurse</w:t>
            </w:r>
          </w:p>
        </w:tc>
        <w:tc>
          <w:tcPr>
            <w:tcW w:w="2268" w:type="dxa"/>
          </w:tcPr>
          <w:p w14:paraId="0C29F556" w14:textId="446DA434" w:rsidR="00CC48CB" w:rsidRPr="0052165B" w:rsidRDefault="00CC48CB" w:rsidP="00CC48CB">
            <w:pPr>
              <w:rPr>
                <w:rFonts w:ascii="Arial" w:hAnsi="Arial" w:cs="Arial"/>
                <w:sz w:val="24"/>
                <w:szCs w:val="24"/>
              </w:rPr>
            </w:pPr>
            <w:r>
              <w:rPr>
                <w:rFonts w:ascii="Arial" w:hAnsi="Arial" w:cs="Arial"/>
                <w:sz w:val="24"/>
                <w:szCs w:val="24"/>
              </w:rPr>
              <w:t>TBA</w:t>
            </w:r>
          </w:p>
        </w:tc>
        <w:tc>
          <w:tcPr>
            <w:tcW w:w="1559" w:type="dxa"/>
          </w:tcPr>
          <w:p w14:paraId="40B58DFB" w14:textId="22BC6EF2" w:rsidR="00CC48CB" w:rsidRPr="00FC1413" w:rsidRDefault="00CC48CB" w:rsidP="00CC48CB">
            <w:pPr>
              <w:rPr>
                <w:rFonts w:ascii="Arial" w:hAnsi="Arial" w:cs="Arial"/>
                <w:sz w:val="24"/>
                <w:szCs w:val="24"/>
              </w:rPr>
            </w:pPr>
            <w:r>
              <w:rPr>
                <w:rFonts w:ascii="Arial" w:hAnsi="Arial" w:cs="Arial"/>
                <w:sz w:val="24"/>
                <w:szCs w:val="24"/>
              </w:rPr>
              <w:t>After implementation of the policy</w:t>
            </w:r>
          </w:p>
        </w:tc>
        <w:tc>
          <w:tcPr>
            <w:tcW w:w="2693" w:type="dxa"/>
            <w:shd w:val="clear" w:color="auto" w:fill="00B0F0"/>
          </w:tcPr>
          <w:p w14:paraId="1014A753" w14:textId="77777777" w:rsidR="00CC48CB" w:rsidRDefault="00CC48CB" w:rsidP="00CC48CB">
            <w:pPr>
              <w:rPr>
                <w:rFonts w:ascii="Arial" w:hAnsi="Arial" w:cs="Arial"/>
                <w:b/>
                <w:bCs/>
                <w:sz w:val="24"/>
                <w:szCs w:val="24"/>
              </w:rPr>
            </w:pPr>
          </w:p>
        </w:tc>
      </w:tr>
      <w:tr w:rsidR="00CC48CB" w14:paraId="3346D07B" w14:textId="77777777" w:rsidTr="009277BE">
        <w:tc>
          <w:tcPr>
            <w:tcW w:w="1838" w:type="dxa"/>
          </w:tcPr>
          <w:p w14:paraId="00FF21B9" w14:textId="77777777" w:rsidR="00CC48CB" w:rsidRDefault="00CC48CB" w:rsidP="00CC48CB">
            <w:pPr>
              <w:rPr>
                <w:rFonts w:ascii="Arial" w:hAnsi="Arial" w:cs="Arial"/>
                <w:b/>
                <w:bCs/>
                <w:sz w:val="24"/>
                <w:szCs w:val="24"/>
              </w:rPr>
            </w:pPr>
          </w:p>
        </w:tc>
        <w:tc>
          <w:tcPr>
            <w:tcW w:w="2268" w:type="dxa"/>
          </w:tcPr>
          <w:p w14:paraId="56BD6A22" w14:textId="77777777" w:rsidR="00CC48CB" w:rsidRDefault="00CC48CB" w:rsidP="00CC48CB">
            <w:pPr>
              <w:rPr>
                <w:rFonts w:ascii="Arial" w:hAnsi="Arial" w:cs="Arial"/>
                <w:b/>
                <w:bCs/>
                <w:sz w:val="24"/>
                <w:szCs w:val="24"/>
              </w:rPr>
            </w:pPr>
          </w:p>
        </w:tc>
        <w:tc>
          <w:tcPr>
            <w:tcW w:w="2552" w:type="dxa"/>
          </w:tcPr>
          <w:p w14:paraId="3B9D6F79" w14:textId="52E6F52E" w:rsidR="00CC48CB" w:rsidRDefault="00CC48CB" w:rsidP="00CC48CB">
            <w:pPr>
              <w:rPr>
                <w:rFonts w:ascii="Arial" w:hAnsi="Arial" w:cs="Arial"/>
                <w:sz w:val="24"/>
                <w:szCs w:val="24"/>
              </w:rPr>
            </w:pPr>
            <w:r>
              <w:rPr>
                <w:rFonts w:ascii="Arial" w:hAnsi="Arial" w:cs="Arial"/>
                <w:sz w:val="24"/>
                <w:szCs w:val="24"/>
              </w:rPr>
              <w:t>Procedure developed on how to support staff including access to psychological support</w:t>
            </w:r>
          </w:p>
        </w:tc>
        <w:tc>
          <w:tcPr>
            <w:tcW w:w="2268" w:type="dxa"/>
          </w:tcPr>
          <w:p w14:paraId="137D290B" w14:textId="78D0190E" w:rsidR="00CC48CB" w:rsidRDefault="0050194E" w:rsidP="00CC48CB">
            <w:pPr>
              <w:rPr>
                <w:rFonts w:ascii="Arial" w:hAnsi="Arial" w:cs="Arial"/>
                <w:sz w:val="24"/>
                <w:szCs w:val="24"/>
              </w:rPr>
            </w:pPr>
            <w:r>
              <w:rPr>
                <w:rFonts w:ascii="Arial" w:hAnsi="Arial" w:cs="Arial"/>
                <w:sz w:val="24"/>
                <w:szCs w:val="24"/>
              </w:rPr>
              <w:t>Chief Nurse</w:t>
            </w:r>
          </w:p>
        </w:tc>
        <w:tc>
          <w:tcPr>
            <w:tcW w:w="2268" w:type="dxa"/>
          </w:tcPr>
          <w:p w14:paraId="21CA4116" w14:textId="36FBE6C0" w:rsidR="00CC48CB" w:rsidRPr="0052165B" w:rsidRDefault="00436152" w:rsidP="00CC48CB">
            <w:pPr>
              <w:rPr>
                <w:rFonts w:ascii="Arial" w:hAnsi="Arial" w:cs="Arial"/>
                <w:sz w:val="24"/>
                <w:szCs w:val="24"/>
              </w:rPr>
            </w:pPr>
            <w:r>
              <w:rPr>
                <w:rFonts w:ascii="Arial" w:hAnsi="Arial" w:cs="Arial"/>
                <w:sz w:val="24"/>
                <w:szCs w:val="24"/>
              </w:rPr>
              <w:t>Learning Disabilities</w:t>
            </w:r>
          </w:p>
        </w:tc>
        <w:tc>
          <w:tcPr>
            <w:tcW w:w="1559" w:type="dxa"/>
          </w:tcPr>
          <w:p w14:paraId="672FB172" w14:textId="3F4F6AF5" w:rsidR="00CC48CB" w:rsidRPr="00FC1413" w:rsidRDefault="00CC48CB" w:rsidP="00CC48CB">
            <w:pPr>
              <w:rPr>
                <w:rFonts w:ascii="Arial" w:hAnsi="Arial" w:cs="Arial"/>
                <w:sz w:val="24"/>
                <w:szCs w:val="24"/>
              </w:rPr>
            </w:pPr>
            <w:r>
              <w:rPr>
                <w:rFonts w:ascii="Arial" w:hAnsi="Arial" w:cs="Arial"/>
                <w:sz w:val="24"/>
                <w:szCs w:val="24"/>
              </w:rPr>
              <w:t>2024</w:t>
            </w:r>
          </w:p>
        </w:tc>
        <w:tc>
          <w:tcPr>
            <w:tcW w:w="2693" w:type="dxa"/>
            <w:shd w:val="clear" w:color="auto" w:fill="00B0F0"/>
          </w:tcPr>
          <w:p w14:paraId="2BB7550E" w14:textId="77777777" w:rsidR="00CC48CB" w:rsidRDefault="00CC48CB" w:rsidP="00CC48CB">
            <w:pPr>
              <w:rPr>
                <w:rFonts w:ascii="Arial" w:hAnsi="Arial" w:cs="Arial"/>
                <w:b/>
                <w:bCs/>
                <w:sz w:val="24"/>
                <w:szCs w:val="24"/>
              </w:rPr>
            </w:pPr>
          </w:p>
        </w:tc>
      </w:tr>
      <w:tr w:rsidR="00CC48CB" w14:paraId="2F07BEB7" w14:textId="77777777" w:rsidTr="009277BE">
        <w:tc>
          <w:tcPr>
            <w:tcW w:w="1838" w:type="dxa"/>
          </w:tcPr>
          <w:p w14:paraId="247935D8" w14:textId="77777777" w:rsidR="00CC48CB" w:rsidRDefault="00CC48CB" w:rsidP="00CC48CB">
            <w:pPr>
              <w:rPr>
                <w:rFonts w:ascii="Arial" w:hAnsi="Arial" w:cs="Arial"/>
                <w:b/>
                <w:bCs/>
                <w:sz w:val="24"/>
                <w:szCs w:val="24"/>
              </w:rPr>
            </w:pPr>
          </w:p>
        </w:tc>
        <w:tc>
          <w:tcPr>
            <w:tcW w:w="2268" w:type="dxa"/>
          </w:tcPr>
          <w:p w14:paraId="591370D7" w14:textId="77777777" w:rsidR="00CC48CB" w:rsidRDefault="00CC48CB" w:rsidP="00CC48CB">
            <w:pPr>
              <w:rPr>
                <w:rFonts w:ascii="Arial" w:hAnsi="Arial" w:cs="Arial"/>
                <w:b/>
                <w:bCs/>
                <w:sz w:val="24"/>
                <w:szCs w:val="24"/>
              </w:rPr>
            </w:pPr>
          </w:p>
        </w:tc>
        <w:tc>
          <w:tcPr>
            <w:tcW w:w="2552" w:type="dxa"/>
          </w:tcPr>
          <w:p w14:paraId="59DCCBFC" w14:textId="727B7949" w:rsidR="00CC48CB" w:rsidRDefault="00CC48CB" w:rsidP="00CC48CB">
            <w:pPr>
              <w:rPr>
                <w:rFonts w:ascii="Arial" w:hAnsi="Arial" w:cs="Arial"/>
                <w:sz w:val="24"/>
                <w:szCs w:val="24"/>
              </w:rPr>
            </w:pPr>
            <w:r>
              <w:rPr>
                <w:rFonts w:ascii="Arial" w:hAnsi="Arial" w:cs="Arial"/>
                <w:sz w:val="24"/>
                <w:szCs w:val="24"/>
              </w:rPr>
              <w:t>Communications campaign to inform all services users and visitors to the Trust regarding approach to bullying, harassment and violence to staff</w:t>
            </w:r>
          </w:p>
        </w:tc>
        <w:tc>
          <w:tcPr>
            <w:tcW w:w="2268" w:type="dxa"/>
          </w:tcPr>
          <w:p w14:paraId="5CD610F6" w14:textId="625E2EF6" w:rsidR="00CC48CB" w:rsidRDefault="0050194E" w:rsidP="00CC48CB">
            <w:pPr>
              <w:rPr>
                <w:rFonts w:ascii="Arial" w:hAnsi="Arial" w:cs="Arial"/>
                <w:sz w:val="24"/>
                <w:szCs w:val="24"/>
              </w:rPr>
            </w:pPr>
            <w:r>
              <w:rPr>
                <w:rFonts w:ascii="Arial" w:hAnsi="Arial" w:cs="Arial"/>
                <w:sz w:val="24"/>
                <w:szCs w:val="24"/>
              </w:rPr>
              <w:t>Chief Nurse</w:t>
            </w:r>
          </w:p>
        </w:tc>
        <w:tc>
          <w:tcPr>
            <w:tcW w:w="2268" w:type="dxa"/>
          </w:tcPr>
          <w:p w14:paraId="068A6143" w14:textId="439C437E" w:rsidR="00CC48CB" w:rsidRPr="0052165B" w:rsidRDefault="00CC48CB" w:rsidP="00CC48CB">
            <w:pPr>
              <w:rPr>
                <w:rFonts w:ascii="Arial" w:hAnsi="Arial" w:cs="Arial"/>
                <w:sz w:val="24"/>
                <w:szCs w:val="24"/>
              </w:rPr>
            </w:pPr>
            <w:r>
              <w:rPr>
                <w:rFonts w:ascii="Arial" w:hAnsi="Arial" w:cs="Arial"/>
                <w:sz w:val="24"/>
                <w:szCs w:val="24"/>
              </w:rPr>
              <w:t>Head of Communications, Patient EDI Lead and EDI Workstream</w:t>
            </w:r>
          </w:p>
        </w:tc>
        <w:tc>
          <w:tcPr>
            <w:tcW w:w="1559" w:type="dxa"/>
          </w:tcPr>
          <w:p w14:paraId="05C1EB3C" w14:textId="192FFF16" w:rsidR="00CC48CB" w:rsidRPr="00B32A53" w:rsidRDefault="00CC48CB" w:rsidP="00CC48CB">
            <w:pPr>
              <w:rPr>
                <w:rFonts w:ascii="Arial" w:hAnsi="Arial" w:cs="Arial"/>
                <w:sz w:val="24"/>
                <w:szCs w:val="24"/>
              </w:rPr>
            </w:pPr>
            <w:r w:rsidRPr="00B32A53">
              <w:rPr>
                <w:rFonts w:ascii="Arial" w:hAnsi="Arial" w:cs="Arial"/>
                <w:sz w:val="24"/>
                <w:szCs w:val="24"/>
              </w:rPr>
              <w:t>2024</w:t>
            </w:r>
          </w:p>
        </w:tc>
        <w:tc>
          <w:tcPr>
            <w:tcW w:w="2693" w:type="dxa"/>
            <w:shd w:val="clear" w:color="auto" w:fill="00B0F0"/>
          </w:tcPr>
          <w:p w14:paraId="7B6A107E" w14:textId="77777777" w:rsidR="00CC48CB" w:rsidRDefault="00CC48CB" w:rsidP="00CC48CB">
            <w:pPr>
              <w:rPr>
                <w:rFonts w:ascii="Arial" w:hAnsi="Arial" w:cs="Arial"/>
                <w:b/>
                <w:bCs/>
                <w:sz w:val="24"/>
                <w:szCs w:val="24"/>
              </w:rPr>
            </w:pPr>
          </w:p>
        </w:tc>
      </w:tr>
      <w:tr w:rsidR="0050194E" w14:paraId="126E6EB7" w14:textId="77777777" w:rsidTr="001977EF">
        <w:tc>
          <w:tcPr>
            <w:tcW w:w="15446" w:type="dxa"/>
            <w:gridSpan w:val="7"/>
            <w:shd w:val="clear" w:color="auto" w:fill="BDD6EE" w:themeFill="accent5" w:themeFillTint="66"/>
          </w:tcPr>
          <w:p w14:paraId="5C1E534C" w14:textId="1B55A58E" w:rsidR="0050194E" w:rsidRDefault="0050194E" w:rsidP="00CC48CB">
            <w:pPr>
              <w:rPr>
                <w:rFonts w:ascii="Arial" w:hAnsi="Arial" w:cs="Arial"/>
                <w:b/>
                <w:bCs/>
                <w:sz w:val="24"/>
                <w:szCs w:val="24"/>
              </w:rPr>
            </w:pPr>
            <w:r>
              <w:rPr>
                <w:rFonts w:ascii="Arial" w:hAnsi="Arial" w:cs="Arial"/>
                <w:b/>
                <w:bCs/>
                <w:sz w:val="24"/>
                <w:szCs w:val="24"/>
              </w:rPr>
              <w:t>Metric 8 In the last 12 months have your personally experienced discrimination at work from any of the following: Manager/team leaders or colleagues?</w:t>
            </w:r>
          </w:p>
        </w:tc>
      </w:tr>
      <w:tr w:rsidR="00CC48CB" w14:paraId="610B7C85" w14:textId="77777777" w:rsidTr="009277BE">
        <w:tc>
          <w:tcPr>
            <w:tcW w:w="1838" w:type="dxa"/>
          </w:tcPr>
          <w:p w14:paraId="7C526EBC" w14:textId="61C5DE06" w:rsidR="00CC48CB" w:rsidRPr="00673B98" w:rsidRDefault="00CC48CB" w:rsidP="00CC48CB">
            <w:pPr>
              <w:rPr>
                <w:rFonts w:ascii="Arial" w:hAnsi="Arial" w:cs="Arial"/>
                <w:sz w:val="24"/>
                <w:szCs w:val="24"/>
              </w:rPr>
            </w:pPr>
            <w:r>
              <w:rPr>
                <w:rFonts w:ascii="Arial" w:hAnsi="Arial" w:cs="Arial"/>
                <w:sz w:val="24"/>
                <w:szCs w:val="24"/>
              </w:rPr>
              <w:t>For the Trust to see a reduction in people’s experiences and the reporting in the Staff Survey by 2.5% by March 2024</w:t>
            </w:r>
          </w:p>
        </w:tc>
        <w:tc>
          <w:tcPr>
            <w:tcW w:w="2268" w:type="dxa"/>
          </w:tcPr>
          <w:p w14:paraId="1BB441E9" w14:textId="7EE37DEB" w:rsidR="00CC48CB" w:rsidRPr="00673B98" w:rsidRDefault="00CC48CB" w:rsidP="00CC48CB">
            <w:pPr>
              <w:rPr>
                <w:rFonts w:ascii="Arial" w:hAnsi="Arial" w:cs="Arial"/>
                <w:sz w:val="24"/>
                <w:szCs w:val="24"/>
              </w:rPr>
            </w:pPr>
            <w:r w:rsidRPr="00673B98">
              <w:rPr>
                <w:rFonts w:ascii="Arial" w:hAnsi="Arial" w:cs="Arial"/>
                <w:sz w:val="24"/>
                <w:szCs w:val="24"/>
              </w:rPr>
              <w:t>After seeing a steep deterioration in 2022 compared to 2021, there has been little statistical improvement in 2023. The Trust’s data is currently above the Staff Survey benchmark group average of 17.3%.</w:t>
            </w:r>
          </w:p>
          <w:p w14:paraId="016F214E" w14:textId="77777777" w:rsidR="00CC48CB" w:rsidRDefault="00CC48CB" w:rsidP="00CC48CB">
            <w:pPr>
              <w:rPr>
                <w:rFonts w:ascii="Arial" w:hAnsi="Arial" w:cs="Arial"/>
                <w:b/>
                <w:bCs/>
                <w:sz w:val="24"/>
                <w:szCs w:val="24"/>
              </w:rPr>
            </w:pPr>
          </w:p>
        </w:tc>
        <w:tc>
          <w:tcPr>
            <w:tcW w:w="2552" w:type="dxa"/>
          </w:tcPr>
          <w:p w14:paraId="1F5D5C51" w14:textId="668BF253" w:rsidR="00CC48CB" w:rsidRDefault="00CC48CB" w:rsidP="00CC48CB">
            <w:pPr>
              <w:rPr>
                <w:rFonts w:ascii="Arial" w:hAnsi="Arial" w:cs="Arial"/>
                <w:sz w:val="24"/>
                <w:szCs w:val="24"/>
              </w:rPr>
            </w:pPr>
            <w:r>
              <w:rPr>
                <w:rFonts w:ascii="Arial" w:hAnsi="Arial" w:cs="Arial"/>
                <w:sz w:val="24"/>
                <w:szCs w:val="24"/>
              </w:rPr>
              <w:t>Improve mandatory Equality, diversity and human rights training compliance. Target 85%.</w:t>
            </w:r>
          </w:p>
        </w:tc>
        <w:tc>
          <w:tcPr>
            <w:tcW w:w="2268" w:type="dxa"/>
          </w:tcPr>
          <w:p w14:paraId="54E429C1" w14:textId="1F744867" w:rsidR="00CC48CB" w:rsidRPr="00C75638" w:rsidRDefault="00456B97" w:rsidP="00CC48CB">
            <w:pPr>
              <w:rPr>
                <w:rFonts w:ascii="Arial" w:hAnsi="Arial" w:cs="Arial"/>
                <w:sz w:val="24"/>
                <w:szCs w:val="24"/>
              </w:rPr>
            </w:pPr>
            <w:r>
              <w:rPr>
                <w:rFonts w:ascii="Arial" w:hAnsi="Arial" w:cs="Arial"/>
                <w:sz w:val="24"/>
                <w:szCs w:val="24"/>
              </w:rPr>
              <w:t>All Directors</w:t>
            </w:r>
          </w:p>
        </w:tc>
        <w:tc>
          <w:tcPr>
            <w:tcW w:w="2268" w:type="dxa"/>
          </w:tcPr>
          <w:p w14:paraId="5BAB64FE" w14:textId="4FBE5C34" w:rsidR="00CC48CB" w:rsidRPr="00CD3800" w:rsidRDefault="00CC48CB" w:rsidP="00CC48CB">
            <w:pPr>
              <w:rPr>
                <w:rFonts w:ascii="Arial" w:hAnsi="Arial" w:cs="Arial"/>
                <w:sz w:val="24"/>
                <w:szCs w:val="24"/>
              </w:rPr>
            </w:pPr>
            <w:r w:rsidRPr="00C75638">
              <w:rPr>
                <w:rFonts w:ascii="Arial" w:hAnsi="Arial" w:cs="Arial"/>
                <w:sz w:val="24"/>
                <w:szCs w:val="24"/>
              </w:rPr>
              <w:t>EDI Workstream</w:t>
            </w:r>
            <w:r>
              <w:rPr>
                <w:rFonts w:ascii="Arial" w:hAnsi="Arial" w:cs="Arial"/>
                <w:sz w:val="24"/>
                <w:szCs w:val="24"/>
              </w:rPr>
              <w:t xml:space="preserve"> supported by Workforce Leads</w:t>
            </w:r>
          </w:p>
        </w:tc>
        <w:tc>
          <w:tcPr>
            <w:tcW w:w="1559" w:type="dxa"/>
          </w:tcPr>
          <w:p w14:paraId="594E5A3F" w14:textId="1F341DB9" w:rsidR="00CC48CB" w:rsidRPr="00B12190" w:rsidRDefault="00CC48CB" w:rsidP="00CC48CB">
            <w:pPr>
              <w:rPr>
                <w:rFonts w:ascii="Arial" w:hAnsi="Arial" w:cs="Arial"/>
                <w:sz w:val="24"/>
                <w:szCs w:val="24"/>
              </w:rPr>
            </w:pPr>
            <w:r>
              <w:rPr>
                <w:rFonts w:ascii="Arial" w:hAnsi="Arial" w:cs="Arial"/>
                <w:sz w:val="24"/>
                <w:szCs w:val="24"/>
              </w:rPr>
              <w:t>Q1 2024</w:t>
            </w:r>
          </w:p>
        </w:tc>
        <w:tc>
          <w:tcPr>
            <w:tcW w:w="2693" w:type="dxa"/>
            <w:shd w:val="clear" w:color="auto" w:fill="00B0F0"/>
          </w:tcPr>
          <w:p w14:paraId="2DE90FAF" w14:textId="567E0C70" w:rsidR="00CC48CB" w:rsidRPr="001817D8" w:rsidRDefault="00CC48CB" w:rsidP="00CC48CB">
            <w:pPr>
              <w:rPr>
                <w:rFonts w:ascii="Arial" w:hAnsi="Arial" w:cs="Arial"/>
                <w:sz w:val="24"/>
                <w:szCs w:val="24"/>
              </w:rPr>
            </w:pPr>
          </w:p>
        </w:tc>
      </w:tr>
      <w:tr w:rsidR="00CC48CB" w14:paraId="4E0F2183" w14:textId="77777777" w:rsidTr="009277BE">
        <w:tc>
          <w:tcPr>
            <w:tcW w:w="1838" w:type="dxa"/>
          </w:tcPr>
          <w:p w14:paraId="75466114" w14:textId="77777777" w:rsidR="00CC48CB" w:rsidRDefault="00CC48CB" w:rsidP="00CC48CB">
            <w:pPr>
              <w:rPr>
                <w:rFonts w:ascii="Arial" w:hAnsi="Arial" w:cs="Arial"/>
                <w:b/>
                <w:bCs/>
                <w:sz w:val="24"/>
                <w:szCs w:val="24"/>
              </w:rPr>
            </w:pPr>
          </w:p>
        </w:tc>
        <w:tc>
          <w:tcPr>
            <w:tcW w:w="2268" w:type="dxa"/>
          </w:tcPr>
          <w:p w14:paraId="2807417D" w14:textId="77777777" w:rsidR="00CC48CB" w:rsidRDefault="00CC48CB" w:rsidP="00CC48CB">
            <w:pPr>
              <w:rPr>
                <w:rFonts w:ascii="Arial" w:hAnsi="Arial" w:cs="Arial"/>
                <w:b/>
                <w:bCs/>
                <w:sz w:val="24"/>
                <w:szCs w:val="24"/>
              </w:rPr>
            </w:pPr>
          </w:p>
        </w:tc>
        <w:tc>
          <w:tcPr>
            <w:tcW w:w="2552" w:type="dxa"/>
          </w:tcPr>
          <w:p w14:paraId="396830C0" w14:textId="6CD6536E" w:rsidR="00CC48CB" w:rsidRDefault="00CC48CB" w:rsidP="00CC48CB">
            <w:pPr>
              <w:rPr>
                <w:rFonts w:ascii="Arial" w:hAnsi="Arial" w:cs="Arial"/>
                <w:sz w:val="24"/>
                <w:szCs w:val="24"/>
              </w:rPr>
            </w:pPr>
            <w:r>
              <w:rPr>
                <w:rFonts w:ascii="Arial" w:hAnsi="Arial" w:cs="Arial"/>
                <w:sz w:val="24"/>
                <w:szCs w:val="24"/>
              </w:rPr>
              <w:t xml:space="preserve">Implement </w:t>
            </w:r>
            <w:r w:rsidRPr="00E664E9">
              <w:rPr>
                <w:rFonts w:ascii="Arial" w:hAnsi="Arial" w:cs="Arial"/>
                <w:sz w:val="24"/>
                <w:szCs w:val="24"/>
              </w:rPr>
              <w:t>NHS England’s Culture and Leadership Programme</w:t>
            </w:r>
            <w:r>
              <w:rPr>
                <w:rFonts w:ascii="Arial" w:hAnsi="Arial" w:cs="Arial"/>
                <w:sz w:val="24"/>
                <w:szCs w:val="24"/>
              </w:rPr>
              <w:t>.</w:t>
            </w:r>
            <w:r w:rsidRPr="00E664E9">
              <w:rPr>
                <w:rFonts w:ascii="Arial" w:hAnsi="Arial" w:cs="Arial"/>
                <w:sz w:val="24"/>
                <w:szCs w:val="24"/>
              </w:rPr>
              <w:t xml:space="preserve"> Included within this will be the Behavioural Framework implementation, launch of the Civility, Respect and Resolution Policy, the </w:t>
            </w:r>
            <w:r w:rsidRPr="00E664E9">
              <w:rPr>
                <w:rFonts w:ascii="Arial" w:hAnsi="Arial" w:cs="Arial"/>
                <w:sz w:val="24"/>
                <w:szCs w:val="24"/>
              </w:rPr>
              <w:lastRenderedPageBreak/>
              <w:t>importance of raising concerns and the FTSU remit</w:t>
            </w:r>
          </w:p>
        </w:tc>
        <w:tc>
          <w:tcPr>
            <w:tcW w:w="2268" w:type="dxa"/>
          </w:tcPr>
          <w:p w14:paraId="5FA2E62E" w14:textId="523C7D64" w:rsidR="00CC48CB" w:rsidRPr="002405AD" w:rsidRDefault="00456B97" w:rsidP="00CC48CB">
            <w:pPr>
              <w:rPr>
                <w:rFonts w:ascii="Arial" w:hAnsi="Arial" w:cs="Arial"/>
                <w:sz w:val="24"/>
                <w:szCs w:val="24"/>
              </w:rPr>
            </w:pPr>
            <w:r>
              <w:rPr>
                <w:rFonts w:ascii="Arial" w:hAnsi="Arial" w:cs="Arial"/>
                <w:sz w:val="24"/>
                <w:szCs w:val="24"/>
              </w:rPr>
              <w:lastRenderedPageBreak/>
              <w:t>Chief Nurse</w:t>
            </w:r>
          </w:p>
        </w:tc>
        <w:tc>
          <w:tcPr>
            <w:tcW w:w="2268" w:type="dxa"/>
          </w:tcPr>
          <w:p w14:paraId="6D231582" w14:textId="5022BC69" w:rsidR="00CC48CB" w:rsidRPr="002405AD" w:rsidRDefault="00CC48CB" w:rsidP="00CC48CB">
            <w:pPr>
              <w:rPr>
                <w:rFonts w:ascii="Arial" w:hAnsi="Arial" w:cs="Arial"/>
                <w:sz w:val="24"/>
                <w:szCs w:val="24"/>
              </w:rPr>
            </w:pPr>
            <w:r w:rsidRPr="002405AD">
              <w:rPr>
                <w:rFonts w:ascii="Arial" w:hAnsi="Arial" w:cs="Arial"/>
                <w:sz w:val="24"/>
                <w:szCs w:val="24"/>
              </w:rPr>
              <w:t>Head of Employee Relations and Engagement</w:t>
            </w:r>
          </w:p>
        </w:tc>
        <w:tc>
          <w:tcPr>
            <w:tcW w:w="1559" w:type="dxa"/>
          </w:tcPr>
          <w:p w14:paraId="75FCFB4F" w14:textId="47826B04" w:rsidR="00CC48CB" w:rsidRPr="00E664E9" w:rsidRDefault="00CC48CB" w:rsidP="00CC48CB">
            <w:pPr>
              <w:rPr>
                <w:rFonts w:ascii="Arial" w:hAnsi="Arial" w:cs="Arial"/>
                <w:sz w:val="24"/>
                <w:szCs w:val="24"/>
              </w:rPr>
            </w:pPr>
            <w:r>
              <w:rPr>
                <w:rFonts w:ascii="Arial" w:hAnsi="Arial" w:cs="Arial"/>
                <w:sz w:val="24"/>
                <w:szCs w:val="24"/>
              </w:rPr>
              <w:t>May 2024-Sep 2025</w:t>
            </w:r>
          </w:p>
        </w:tc>
        <w:tc>
          <w:tcPr>
            <w:tcW w:w="2693" w:type="dxa"/>
            <w:shd w:val="clear" w:color="auto" w:fill="FFC000"/>
          </w:tcPr>
          <w:p w14:paraId="0541F2E0" w14:textId="4B0A5682" w:rsidR="00CC48CB" w:rsidRDefault="00CC48CB" w:rsidP="00CC48CB">
            <w:pPr>
              <w:rPr>
                <w:rFonts w:ascii="Arial" w:hAnsi="Arial" w:cs="Arial"/>
                <w:b/>
                <w:bCs/>
                <w:sz w:val="24"/>
                <w:szCs w:val="24"/>
              </w:rPr>
            </w:pPr>
          </w:p>
        </w:tc>
      </w:tr>
      <w:tr w:rsidR="00CC48CB" w14:paraId="2C93098A" w14:textId="77777777" w:rsidTr="009277BE">
        <w:tc>
          <w:tcPr>
            <w:tcW w:w="1838" w:type="dxa"/>
          </w:tcPr>
          <w:p w14:paraId="046DF984" w14:textId="77777777" w:rsidR="00CC48CB" w:rsidRDefault="00CC48CB" w:rsidP="00CC48CB">
            <w:pPr>
              <w:rPr>
                <w:rFonts w:ascii="Arial" w:hAnsi="Arial" w:cs="Arial"/>
                <w:b/>
                <w:bCs/>
                <w:sz w:val="24"/>
                <w:szCs w:val="24"/>
              </w:rPr>
            </w:pPr>
          </w:p>
        </w:tc>
        <w:tc>
          <w:tcPr>
            <w:tcW w:w="2268" w:type="dxa"/>
          </w:tcPr>
          <w:p w14:paraId="0A0A00B1" w14:textId="77777777" w:rsidR="00CC48CB" w:rsidRDefault="00CC48CB" w:rsidP="00CC48CB">
            <w:pPr>
              <w:rPr>
                <w:rFonts w:ascii="Arial" w:hAnsi="Arial" w:cs="Arial"/>
                <w:b/>
                <w:bCs/>
                <w:sz w:val="24"/>
                <w:szCs w:val="24"/>
              </w:rPr>
            </w:pPr>
          </w:p>
        </w:tc>
        <w:tc>
          <w:tcPr>
            <w:tcW w:w="2552" w:type="dxa"/>
          </w:tcPr>
          <w:p w14:paraId="242BEFD8" w14:textId="77777777" w:rsidR="00CC48CB" w:rsidRPr="009839CD" w:rsidRDefault="00CC48CB" w:rsidP="00CC48CB">
            <w:pPr>
              <w:pStyle w:val="Default"/>
            </w:pPr>
            <w:r w:rsidRPr="009839CD">
              <w:t xml:space="preserve">Examine data collected with ER to determine trends in specific departments, roles or pay bandings </w:t>
            </w:r>
          </w:p>
          <w:p w14:paraId="449CED56" w14:textId="77777777" w:rsidR="00CC48CB" w:rsidRPr="009839CD" w:rsidRDefault="00CC48CB" w:rsidP="00CC48CB">
            <w:pPr>
              <w:pStyle w:val="Default"/>
            </w:pPr>
            <w:r w:rsidRPr="009839CD">
              <w:t>• monitor exit interview data to identify any particular trends and issues relating to staff leaving for these reasons</w:t>
            </w:r>
            <w:r>
              <w:t>. Create local action plans to address the findings</w:t>
            </w:r>
          </w:p>
          <w:p w14:paraId="3CC94192" w14:textId="77777777" w:rsidR="00CC48CB" w:rsidRPr="00E664E9" w:rsidRDefault="00CC48CB" w:rsidP="00CC48CB">
            <w:pPr>
              <w:rPr>
                <w:rFonts w:ascii="Arial" w:hAnsi="Arial" w:cs="Arial"/>
                <w:sz w:val="24"/>
                <w:szCs w:val="24"/>
              </w:rPr>
            </w:pPr>
          </w:p>
        </w:tc>
        <w:tc>
          <w:tcPr>
            <w:tcW w:w="2268" w:type="dxa"/>
          </w:tcPr>
          <w:p w14:paraId="53FA319C" w14:textId="6DBF7181" w:rsidR="00CC48CB" w:rsidRPr="00C75638" w:rsidRDefault="00D6525F" w:rsidP="00CC48CB">
            <w:pPr>
              <w:pStyle w:val="Default"/>
            </w:pPr>
            <w:r>
              <w:t>Chief Nurse</w:t>
            </w:r>
          </w:p>
        </w:tc>
        <w:tc>
          <w:tcPr>
            <w:tcW w:w="2268" w:type="dxa"/>
          </w:tcPr>
          <w:p w14:paraId="0FE54B85" w14:textId="07654AFB" w:rsidR="00CC48CB" w:rsidRPr="002405AD" w:rsidRDefault="00CC48CB" w:rsidP="00CC48CB">
            <w:pPr>
              <w:pStyle w:val="Default"/>
            </w:pPr>
            <w:r w:rsidRPr="00C75638">
              <w:t>EDI Workstream</w:t>
            </w:r>
            <w:r>
              <w:t xml:space="preserve"> supported by Workforce Leads</w:t>
            </w:r>
          </w:p>
        </w:tc>
        <w:tc>
          <w:tcPr>
            <w:tcW w:w="1559" w:type="dxa"/>
          </w:tcPr>
          <w:p w14:paraId="65DFC7B0" w14:textId="045A2617" w:rsidR="00CC48CB" w:rsidRDefault="00D6525F" w:rsidP="00CC48CB">
            <w:pPr>
              <w:rPr>
                <w:rFonts w:ascii="Arial" w:hAnsi="Arial" w:cs="Arial"/>
                <w:sz w:val="24"/>
                <w:szCs w:val="24"/>
              </w:rPr>
            </w:pPr>
            <w:r>
              <w:rPr>
                <w:rFonts w:ascii="Arial" w:hAnsi="Arial" w:cs="Arial"/>
                <w:sz w:val="24"/>
                <w:szCs w:val="24"/>
              </w:rPr>
              <w:t>Q1 2024</w:t>
            </w:r>
          </w:p>
          <w:p w14:paraId="6A8ED9BF" w14:textId="53674CA3" w:rsidR="00CC48CB" w:rsidRDefault="00CC48CB" w:rsidP="00CC48CB">
            <w:pPr>
              <w:rPr>
                <w:rFonts w:ascii="Arial" w:hAnsi="Arial" w:cs="Arial"/>
                <w:sz w:val="24"/>
                <w:szCs w:val="24"/>
              </w:rPr>
            </w:pPr>
          </w:p>
        </w:tc>
        <w:tc>
          <w:tcPr>
            <w:tcW w:w="2693" w:type="dxa"/>
            <w:shd w:val="clear" w:color="auto" w:fill="00B0F0"/>
          </w:tcPr>
          <w:p w14:paraId="05446994" w14:textId="77777777" w:rsidR="00CC48CB" w:rsidRDefault="00CC48CB" w:rsidP="00CC48CB">
            <w:pPr>
              <w:rPr>
                <w:rFonts w:ascii="Arial" w:hAnsi="Arial" w:cs="Arial"/>
                <w:b/>
                <w:bCs/>
                <w:sz w:val="24"/>
                <w:szCs w:val="24"/>
              </w:rPr>
            </w:pPr>
          </w:p>
        </w:tc>
      </w:tr>
      <w:tr w:rsidR="00EA5603" w14:paraId="43332164" w14:textId="77777777" w:rsidTr="00EA5603">
        <w:trPr>
          <w:trHeight w:val="660"/>
        </w:trPr>
        <w:tc>
          <w:tcPr>
            <w:tcW w:w="15446" w:type="dxa"/>
            <w:gridSpan w:val="7"/>
            <w:shd w:val="clear" w:color="auto" w:fill="BDD6EE" w:themeFill="accent5" w:themeFillTint="66"/>
          </w:tcPr>
          <w:p w14:paraId="6253C82C" w14:textId="404E10E1" w:rsidR="00EA5603" w:rsidRDefault="00EA5603" w:rsidP="00CC48CB">
            <w:pPr>
              <w:rPr>
                <w:rFonts w:ascii="Arial" w:hAnsi="Arial" w:cs="Arial"/>
                <w:b/>
                <w:bCs/>
                <w:sz w:val="24"/>
                <w:szCs w:val="24"/>
              </w:rPr>
            </w:pPr>
            <w:r>
              <w:rPr>
                <w:rFonts w:ascii="Arial" w:hAnsi="Arial" w:cs="Arial"/>
                <w:b/>
                <w:bCs/>
                <w:sz w:val="24"/>
                <w:szCs w:val="24"/>
              </w:rPr>
              <w:t>Metric 9: BME Board members – Percentage difference between the organisation’s Board voting membership and its overall workforce</w:t>
            </w:r>
          </w:p>
        </w:tc>
      </w:tr>
      <w:tr w:rsidR="00CC48CB" w14:paraId="6443873C" w14:textId="77777777" w:rsidTr="00D6525F">
        <w:tc>
          <w:tcPr>
            <w:tcW w:w="1838" w:type="dxa"/>
          </w:tcPr>
          <w:p w14:paraId="310197A7" w14:textId="17B9082D" w:rsidR="00CC48CB" w:rsidRPr="004D7D24" w:rsidRDefault="00CC48CB" w:rsidP="00CC48CB">
            <w:pPr>
              <w:rPr>
                <w:rFonts w:ascii="Arial" w:hAnsi="Arial" w:cs="Arial"/>
                <w:sz w:val="24"/>
                <w:szCs w:val="24"/>
              </w:rPr>
            </w:pPr>
            <w:r>
              <w:rPr>
                <w:rFonts w:ascii="Arial" w:hAnsi="Arial" w:cs="Arial"/>
                <w:sz w:val="24"/>
                <w:szCs w:val="24"/>
              </w:rPr>
              <w:t>Increase the number of BME Board members by to be more reflective of the organisation</w:t>
            </w:r>
          </w:p>
        </w:tc>
        <w:tc>
          <w:tcPr>
            <w:tcW w:w="2268" w:type="dxa"/>
          </w:tcPr>
          <w:p w14:paraId="568F95CB" w14:textId="77777777" w:rsidR="00CC48CB" w:rsidRPr="00FB1F60" w:rsidRDefault="00CC48CB" w:rsidP="00CC48CB">
            <w:pPr>
              <w:rPr>
                <w:rFonts w:ascii="Arial" w:hAnsi="Arial" w:cs="Arial"/>
                <w:sz w:val="24"/>
                <w:szCs w:val="24"/>
              </w:rPr>
            </w:pPr>
            <w:r w:rsidRPr="00FB1F60">
              <w:rPr>
                <w:rFonts w:ascii="Arial" w:hAnsi="Arial" w:cs="Arial"/>
                <w:sz w:val="24"/>
                <w:szCs w:val="24"/>
              </w:rPr>
              <w:t>Metric 9 has seen no statistical improvement in the number of BME staff on the Trust’s Board of Directors and as voting board members.</w:t>
            </w:r>
          </w:p>
          <w:p w14:paraId="521E66D9" w14:textId="77777777" w:rsidR="00CC48CB" w:rsidRDefault="00CC48CB" w:rsidP="00CC48CB">
            <w:pPr>
              <w:rPr>
                <w:rFonts w:ascii="Arial" w:hAnsi="Arial" w:cs="Arial"/>
                <w:sz w:val="24"/>
                <w:szCs w:val="24"/>
              </w:rPr>
            </w:pPr>
          </w:p>
          <w:p w14:paraId="2523C087" w14:textId="6A26781D" w:rsidR="00CC48CB" w:rsidRPr="00432877" w:rsidRDefault="00CC48CB" w:rsidP="00CC48CB">
            <w:pPr>
              <w:rPr>
                <w:rFonts w:ascii="Arial" w:hAnsi="Arial" w:cs="Arial"/>
                <w:sz w:val="24"/>
                <w:szCs w:val="24"/>
              </w:rPr>
            </w:pPr>
            <w:r>
              <w:rPr>
                <w:rFonts w:ascii="Arial" w:hAnsi="Arial" w:cs="Arial"/>
                <w:sz w:val="24"/>
                <w:szCs w:val="24"/>
              </w:rPr>
              <w:t>The difference in comparison to the rest of the organisation is-4.9%</w:t>
            </w:r>
          </w:p>
        </w:tc>
        <w:tc>
          <w:tcPr>
            <w:tcW w:w="2552" w:type="dxa"/>
          </w:tcPr>
          <w:p w14:paraId="679DD33B" w14:textId="3218F7AD" w:rsidR="00CC48CB" w:rsidRDefault="00CC48CB" w:rsidP="00CC48CB">
            <w:pPr>
              <w:rPr>
                <w:rFonts w:ascii="Arial" w:hAnsi="Arial" w:cs="Arial"/>
                <w:sz w:val="24"/>
                <w:szCs w:val="24"/>
              </w:rPr>
            </w:pPr>
            <w:r>
              <w:rPr>
                <w:rFonts w:ascii="Arial" w:hAnsi="Arial" w:cs="Arial"/>
                <w:sz w:val="24"/>
                <w:szCs w:val="24"/>
              </w:rPr>
              <w:t>Associate Director of Governance to engage with staff networks to review Chair and NED recruitment documentation for any barriers</w:t>
            </w:r>
          </w:p>
        </w:tc>
        <w:tc>
          <w:tcPr>
            <w:tcW w:w="2268" w:type="dxa"/>
          </w:tcPr>
          <w:p w14:paraId="7ECDE280" w14:textId="01252714" w:rsidR="00CC48CB" w:rsidRDefault="00436152" w:rsidP="00CC48CB">
            <w:pPr>
              <w:rPr>
                <w:rFonts w:ascii="Arial" w:hAnsi="Arial" w:cs="Arial"/>
                <w:sz w:val="24"/>
                <w:szCs w:val="24"/>
              </w:rPr>
            </w:pPr>
            <w:r>
              <w:rPr>
                <w:rFonts w:ascii="Arial" w:hAnsi="Arial" w:cs="Arial"/>
                <w:sz w:val="24"/>
                <w:szCs w:val="24"/>
              </w:rPr>
              <w:t xml:space="preserve">The Trust’s </w:t>
            </w:r>
            <w:r w:rsidR="00EA5603">
              <w:rPr>
                <w:rFonts w:ascii="Arial" w:hAnsi="Arial" w:cs="Arial"/>
                <w:sz w:val="24"/>
                <w:szCs w:val="24"/>
              </w:rPr>
              <w:t>Chair</w:t>
            </w:r>
          </w:p>
        </w:tc>
        <w:tc>
          <w:tcPr>
            <w:tcW w:w="2268" w:type="dxa"/>
          </w:tcPr>
          <w:p w14:paraId="2CBD769F" w14:textId="70C2DE0F" w:rsidR="00CC48CB" w:rsidRDefault="00CC48CB" w:rsidP="00CC48CB">
            <w:pPr>
              <w:rPr>
                <w:rFonts w:ascii="Arial" w:hAnsi="Arial" w:cs="Arial"/>
                <w:b/>
                <w:bCs/>
                <w:sz w:val="24"/>
                <w:szCs w:val="24"/>
              </w:rPr>
            </w:pPr>
            <w:r>
              <w:rPr>
                <w:rFonts w:ascii="Arial" w:hAnsi="Arial" w:cs="Arial"/>
                <w:sz w:val="24"/>
                <w:szCs w:val="24"/>
              </w:rPr>
              <w:t>Associate Director of Governance</w:t>
            </w:r>
          </w:p>
        </w:tc>
        <w:tc>
          <w:tcPr>
            <w:tcW w:w="1559" w:type="dxa"/>
          </w:tcPr>
          <w:p w14:paraId="7B7C72B9" w14:textId="5BC6F786" w:rsidR="00CC48CB" w:rsidRPr="00140721" w:rsidRDefault="00CF6478" w:rsidP="00CC48CB">
            <w:pPr>
              <w:rPr>
                <w:rFonts w:ascii="Arial" w:hAnsi="Arial" w:cs="Arial"/>
                <w:sz w:val="24"/>
                <w:szCs w:val="24"/>
              </w:rPr>
            </w:pPr>
            <w:r>
              <w:rPr>
                <w:rFonts w:ascii="Arial" w:hAnsi="Arial" w:cs="Arial"/>
                <w:sz w:val="24"/>
                <w:szCs w:val="24"/>
              </w:rPr>
              <w:t xml:space="preserve">October </w:t>
            </w:r>
            <w:r w:rsidR="00CC48CB" w:rsidRPr="00140721">
              <w:rPr>
                <w:rFonts w:ascii="Arial" w:hAnsi="Arial" w:cs="Arial"/>
                <w:sz w:val="24"/>
                <w:szCs w:val="24"/>
              </w:rPr>
              <w:t>2023</w:t>
            </w:r>
          </w:p>
        </w:tc>
        <w:tc>
          <w:tcPr>
            <w:tcW w:w="2693" w:type="dxa"/>
            <w:shd w:val="clear" w:color="auto" w:fill="92D050"/>
          </w:tcPr>
          <w:p w14:paraId="704A0F8D" w14:textId="69447FA9" w:rsidR="00CC48CB" w:rsidRPr="00140721" w:rsidRDefault="00CC48CB" w:rsidP="00CC48CB">
            <w:pPr>
              <w:rPr>
                <w:rFonts w:ascii="Arial" w:hAnsi="Arial" w:cs="Arial"/>
                <w:sz w:val="24"/>
                <w:szCs w:val="24"/>
              </w:rPr>
            </w:pPr>
          </w:p>
        </w:tc>
      </w:tr>
      <w:tr w:rsidR="00CC48CB" w14:paraId="43AC3BFC" w14:textId="77777777" w:rsidTr="00EA5603">
        <w:tc>
          <w:tcPr>
            <w:tcW w:w="1838" w:type="dxa"/>
          </w:tcPr>
          <w:p w14:paraId="16C7B4D7" w14:textId="77777777" w:rsidR="00CC48CB" w:rsidRDefault="00CC48CB" w:rsidP="00CC48CB">
            <w:pPr>
              <w:rPr>
                <w:rFonts w:ascii="Arial" w:hAnsi="Arial" w:cs="Arial"/>
                <w:b/>
                <w:bCs/>
                <w:sz w:val="24"/>
                <w:szCs w:val="24"/>
              </w:rPr>
            </w:pPr>
          </w:p>
        </w:tc>
        <w:tc>
          <w:tcPr>
            <w:tcW w:w="2268" w:type="dxa"/>
          </w:tcPr>
          <w:p w14:paraId="06715DF9" w14:textId="77777777" w:rsidR="00CC48CB" w:rsidRPr="00432877" w:rsidRDefault="00CC48CB" w:rsidP="00CC48CB">
            <w:pPr>
              <w:rPr>
                <w:rFonts w:ascii="Arial" w:hAnsi="Arial" w:cs="Arial"/>
                <w:sz w:val="24"/>
                <w:szCs w:val="24"/>
              </w:rPr>
            </w:pPr>
          </w:p>
        </w:tc>
        <w:tc>
          <w:tcPr>
            <w:tcW w:w="2552" w:type="dxa"/>
          </w:tcPr>
          <w:p w14:paraId="462EBFF8" w14:textId="2CCFE2B2" w:rsidR="00CC48CB" w:rsidRDefault="00CC48CB" w:rsidP="00CC48CB">
            <w:pPr>
              <w:rPr>
                <w:rFonts w:ascii="Arial" w:hAnsi="Arial" w:cs="Arial"/>
                <w:sz w:val="24"/>
                <w:szCs w:val="24"/>
              </w:rPr>
            </w:pPr>
            <w:r>
              <w:rPr>
                <w:rFonts w:ascii="Arial" w:hAnsi="Arial" w:cs="Arial"/>
                <w:sz w:val="24"/>
                <w:szCs w:val="24"/>
              </w:rPr>
              <w:t>The Trust to continue to engage with Gatenby Sanderson’s Inspiring Leaders Programme to aid diverse recruitment</w:t>
            </w:r>
          </w:p>
        </w:tc>
        <w:tc>
          <w:tcPr>
            <w:tcW w:w="2268" w:type="dxa"/>
          </w:tcPr>
          <w:p w14:paraId="6B18A888" w14:textId="6B4A5149" w:rsidR="00CC48CB" w:rsidRDefault="00436152" w:rsidP="00CC48CB">
            <w:pPr>
              <w:rPr>
                <w:rFonts w:ascii="Arial" w:hAnsi="Arial" w:cs="Arial"/>
                <w:sz w:val="24"/>
                <w:szCs w:val="24"/>
              </w:rPr>
            </w:pPr>
            <w:r>
              <w:rPr>
                <w:rFonts w:ascii="Arial" w:hAnsi="Arial" w:cs="Arial"/>
                <w:sz w:val="24"/>
                <w:szCs w:val="24"/>
              </w:rPr>
              <w:t xml:space="preserve">The Trust’s </w:t>
            </w:r>
            <w:r w:rsidR="00E0256F">
              <w:rPr>
                <w:rFonts w:ascii="Arial" w:hAnsi="Arial" w:cs="Arial"/>
                <w:sz w:val="24"/>
                <w:szCs w:val="24"/>
              </w:rPr>
              <w:t>Chair</w:t>
            </w:r>
          </w:p>
        </w:tc>
        <w:tc>
          <w:tcPr>
            <w:tcW w:w="2268" w:type="dxa"/>
          </w:tcPr>
          <w:p w14:paraId="0A8774DF" w14:textId="3B774ED9" w:rsidR="00CC48CB" w:rsidRDefault="00CC48CB" w:rsidP="00CC48CB">
            <w:pPr>
              <w:rPr>
                <w:rFonts w:ascii="Arial" w:hAnsi="Arial" w:cs="Arial"/>
                <w:b/>
                <w:bCs/>
                <w:sz w:val="24"/>
                <w:szCs w:val="24"/>
              </w:rPr>
            </w:pPr>
            <w:r>
              <w:rPr>
                <w:rFonts w:ascii="Arial" w:hAnsi="Arial" w:cs="Arial"/>
                <w:sz w:val="24"/>
                <w:szCs w:val="24"/>
              </w:rPr>
              <w:t>Associate Director of Governance</w:t>
            </w:r>
          </w:p>
        </w:tc>
        <w:tc>
          <w:tcPr>
            <w:tcW w:w="1559" w:type="dxa"/>
          </w:tcPr>
          <w:p w14:paraId="099B5872" w14:textId="2B783E20" w:rsidR="00CC48CB" w:rsidRPr="00240AA0" w:rsidRDefault="00CC48CB" w:rsidP="00CC48CB">
            <w:pPr>
              <w:rPr>
                <w:rFonts w:ascii="Arial" w:hAnsi="Arial" w:cs="Arial"/>
                <w:sz w:val="24"/>
                <w:szCs w:val="24"/>
              </w:rPr>
            </w:pPr>
            <w:r>
              <w:rPr>
                <w:rFonts w:ascii="Arial" w:hAnsi="Arial" w:cs="Arial"/>
                <w:sz w:val="24"/>
                <w:szCs w:val="24"/>
              </w:rPr>
              <w:t xml:space="preserve">November </w:t>
            </w:r>
            <w:r w:rsidRPr="00240AA0">
              <w:rPr>
                <w:rFonts w:ascii="Arial" w:hAnsi="Arial" w:cs="Arial"/>
                <w:sz w:val="24"/>
                <w:szCs w:val="24"/>
              </w:rPr>
              <w:t>2023</w:t>
            </w:r>
          </w:p>
        </w:tc>
        <w:tc>
          <w:tcPr>
            <w:tcW w:w="2693" w:type="dxa"/>
            <w:shd w:val="clear" w:color="auto" w:fill="92D050"/>
          </w:tcPr>
          <w:p w14:paraId="279CC131" w14:textId="590D594C" w:rsidR="00CC48CB" w:rsidRPr="00240AA0" w:rsidRDefault="00CC48CB" w:rsidP="00CC48CB">
            <w:pPr>
              <w:rPr>
                <w:rFonts w:ascii="Arial" w:hAnsi="Arial" w:cs="Arial"/>
                <w:sz w:val="24"/>
                <w:szCs w:val="24"/>
              </w:rPr>
            </w:pPr>
          </w:p>
        </w:tc>
      </w:tr>
      <w:tr w:rsidR="00CC48CB" w14:paraId="32B54B8E" w14:textId="77777777" w:rsidTr="009277BE">
        <w:tc>
          <w:tcPr>
            <w:tcW w:w="1838" w:type="dxa"/>
          </w:tcPr>
          <w:p w14:paraId="691ED15B" w14:textId="77777777" w:rsidR="00CC48CB" w:rsidRDefault="00CC48CB" w:rsidP="00CC48CB">
            <w:pPr>
              <w:rPr>
                <w:rFonts w:ascii="Arial" w:hAnsi="Arial" w:cs="Arial"/>
                <w:b/>
                <w:bCs/>
                <w:sz w:val="24"/>
                <w:szCs w:val="24"/>
              </w:rPr>
            </w:pPr>
          </w:p>
        </w:tc>
        <w:tc>
          <w:tcPr>
            <w:tcW w:w="2268" w:type="dxa"/>
          </w:tcPr>
          <w:p w14:paraId="5E528BD7" w14:textId="77777777" w:rsidR="00CC48CB" w:rsidRPr="00432877" w:rsidRDefault="00CC48CB" w:rsidP="00CC48CB">
            <w:pPr>
              <w:rPr>
                <w:rFonts w:ascii="Arial" w:hAnsi="Arial" w:cs="Arial"/>
                <w:sz w:val="24"/>
                <w:szCs w:val="24"/>
              </w:rPr>
            </w:pPr>
          </w:p>
        </w:tc>
        <w:tc>
          <w:tcPr>
            <w:tcW w:w="2552" w:type="dxa"/>
          </w:tcPr>
          <w:p w14:paraId="1FCB93A5" w14:textId="3D8C9B67" w:rsidR="00CC48CB" w:rsidRDefault="00CC48CB" w:rsidP="00CC48CB">
            <w:pPr>
              <w:rPr>
                <w:rFonts w:ascii="Arial" w:hAnsi="Arial" w:cs="Arial"/>
                <w:sz w:val="24"/>
                <w:szCs w:val="24"/>
              </w:rPr>
            </w:pPr>
            <w:r>
              <w:rPr>
                <w:rFonts w:ascii="Arial" w:hAnsi="Arial" w:cs="Arial"/>
                <w:sz w:val="24"/>
                <w:szCs w:val="24"/>
              </w:rPr>
              <w:t>Head of EDI to review Chair’s JD &amp; PS for any potential barriers</w:t>
            </w:r>
          </w:p>
        </w:tc>
        <w:tc>
          <w:tcPr>
            <w:tcW w:w="2268" w:type="dxa"/>
          </w:tcPr>
          <w:p w14:paraId="096261A3" w14:textId="0BF02AD4" w:rsidR="00CC48CB" w:rsidRPr="001D0A8D" w:rsidRDefault="00E0256F" w:rsidP="00CC48CB">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5FEBE0EE" w14:textId="2C06511C" w:rsidR="00CC48CB" w:rsidRPr="001D0A8D" w:rsidRDefault="00CC48CB" w:rsidP="00CC48CB">
            <w:pPr>
              <w:rPr>
                <w:rFonts w:ascii="Arial" w:hAnsi="Arial" w:cs="Arial"/>
                <w:sz w:val="24"/>
                <w:szCs w:val="24"/>
              </w:rPr>
            </w:pPr>
            <w:r w:rsidRPr="001D0A8D">
              <w:rPr>
                <w:rFonts w:ascii="Arial" w:hAnsi="Arial" w:cs="Arial"/>
                <w:sz w:val="24"/>
                <w:szCs w:val="24"/>
              </w:rPr>
              <w:t>Head of EDI</w:t>
            </w:r>
          </w:p>
        </w:tc>
        <w:tc>
          <w:tcPr>
            <w:tcW w:w="1559" w:type="dxa"/>
          </w:tcPr>
          <w:p w14:paraId="7720E8F1" w14:textId="0CD72186" w:rsidR="00CC48CB" w:rsidRPr="001D0A8D" w:rsidRDefault="00CC48CB" w:rsidP="00CC48CB">
            <w:pPr>
              <w:rPr>
                <w:rFonts w:ascii="Arial" w:hAnsi="Arial" w:cs="Arial"/>
                <w:sz w:val="24"/>
                <w:szCs w:val="24"/>
              </w:rPr>
            </w:pPr>
            <w:r w:rsidRPr="001D0A8D">
              <w:rPr>
                <w:rFonts w:ascii="Arial" w:hAnsi="Arial" w:cs="Arial"/>
                <w:sz w:val="24"/>
                <w:szCs w:val="24"/>
              </w:rPr>
              <w:t>July 2023</w:t>
            </w:r>
          </w:p>
        </w:tc>
        <w:tc>
          <w:tcPr>
            <w:tcW w:w="2693" w:type="dxa"/>
            <w:shd w:val="clear" w:color="auto" w:fill="92D050"/>
          </w:tcPr>
          <w:p w14:paraId="449567A0" w14:textId="77777777" w:rsidR="00CC48CB" w:rsidRDefault="00CC48CB" w:rsidP="00CC48CB">
            <w:pPr>
              <w:rPr>
                <w:rFonts w:ascii="Arial" w:hAnsi="Arial" w:cs="Arial"/>
                <w:b/>
                <w:bCs/>
                <w:sz w:val="24"/>
                <w:szCs w:val="24"/>
              </w:rPr>
            </w:pPr>
          </w:p>
        </w:tc>
      </w:tr>
      <w:tr w:rsidR="00CC48CB" w14:paraId="526A4881" w14:textId="77777777" w:rsidTr="009277BE">
        <w:tc>
          <w:tcPr>
            <w:tcW w:w="1838" w:type="dxa"/>
          </w:tcPr>
          <w:p w14:paraId="735D8C30" w14:textId="77777777" w:rsidR="00CC48CB" w:rsidRDefault="00CC48CB" w:rsidP="00CC48CB">
            <w:pPr>
              <w:rPr>
                <w:rFonts w:ascii="Arial" w:hAnsi="Arial" w:cs="Arial"/>
                <w:b/>
                <w:bCs/>
                <w:sz w:val="24"/>
                <w:szCs w:val="24"/>
              </w:rPr>
            </w:pPr>
          </w:p>
        </w:tc>
        <w:tc>
          <w:tcPr>
            <w:tcW w:w="2268" w:type="dxa"/>
          </w:tcPr>
          <w:p w14:paraId="66D8144E" w14:textId="77777777" w:rsidR="00CC48CB" w:rsidRPr="00432877" w:rsidRDefault="00CC48CB" w:rsidP="00CC48CB">
            <w:pPr>
              <w:rPr>
                <w:rFonts w:ascii="Arial" w:hAnsi="Arial" w:cs="Arial"/>
                <w:sz w:val="24"/>
                <w:szCs w:val="24"/>
              </w:rPr>
            </w:pPr>
          </w:p>
        </w:tc>
        <w:tc>
          <w:tcPr>
            <w:tcW w:w="2552" w:type="dxa"/>
          </w:tcPr>
          <w:p w14:paraId="0A8FF2BE" w14:textId="70D961CE" w:rsidR="00CC48CB" w:rsidRDefault="00CC48CB" w:rsidP="00CC48CB">
            <w:pPr>
              <w:rPr>
                <w:rFonts w:ascii="Arial" w:hAnsi="Arial" w:cs="Arial"/>
                <w:sz w:val="24"/>
                <w:szCs w:val="24"/>
              </w:rPr>
            </w:pPr>
            <w:r>
              <w:rPr>
                <w:rFonts w:ascii="Arial" w:hAnsi="Arial" w:cs="Arial"/>
                <w:sz w:val="24"/>
                <w:szCs w:val="24"/>
              </w:rPr>
              <w:t>Career conversation/coaching and mentoring (action also applicable metrics 1, 2 and 4)</w:t>
            </w:r>
          </w:p>
        </w:tc>
        <w:tc>
          <w:tcPr>
            <w:tcW w:w="2268" w:type="dxa"/>
          </w:tcPr>
          <w:p w14:paraId="59E8B957" w14:textId="17A7BD57" w:rsidR="00CC48CB" w:rsidRPr="002F2104" w:rsidRDefault="00E0256F" w:rsidP="00CC48CB">
            <w:pPr>
              <w:rPr>
                <w:rFonts w:ascii="Arial" w:hAnsi="Arial" w:cs="Arial"/>
                <w:sz w:val="24"/>
                <w:szCs w:val="24"/>
              </w:rPr>
            </w:pPr>
            <w:r>
              <w:rPr>
                <w:rFonts w:ascii="Arial" w:hAnsi="Arial" w:cs="Arial"/>
                <w:sz w:val="24"/>
                <w:szCs w:val="24"/>
              </w:rPr>
              <w:t>Director of Workforce and Organisational Development</w:t>
            </w:r>
          </w:p>
        </w:tc>
        <w:tc>
          <w:tcPr>
            <w:tcW w:w="2268" w:type="dxa"/>
          </w:tcPr>
          <w:p w14:paraId="4F6026E8" w14:textId="1E48621D" w:rsidR="00CC48CB" w:rsidRPr="002F2104" w:rsidRDefault="00CC48CB" w:rsidP="00CC48CB">
            <w:pPr>
              <w:rPr>
                <w:rFonts w:ascii="Arial" w:hAnsi="Arial" w:cs="Arial"/>
                <w:sz w:val="24"/>
                <w:szCs w:val="24"/>
              </w:rPr>
            </w:pPr>
            <w:r w:rsidRPr="002F2104">
              <w:rPr>
                <w:rFonts w:ascii="Arial" w:hAnsi="Arial" w:cs="Arial"/>
                <w:sz w:val="24"/>
                <w:szCs w:val="24"/>
              </w:rPr>
              <w:t>OD Facilitator</w:t>
            </w:r>
          </w:p>
        </w:tc>
        <w:tc>
          <w:tcPr>
            <w:tcW w:w="1559" w:type="dxa"/>
          </w:tcPr>
          <w:p w14:paraId="36C181DA" w14:textId="462172D3" w:rsidR="00CC48CB" w:rsidRPr="001D0A8D" w:rsidRDefault="00CC48CB" w:rsidP="00CC48CB">
            <w:pPr>
              <w:rPr>
                <w:rFonts w:ascii="Arial" w:hAnsi="Arial" w:cs="Arial"/>
                <w:sz w:val="24"/>
                <w:szCs w:val="24"/>
              </w:rPr>
            </w:pPr>
            <w:r w:rsidRPr="001D0A8D">
              <w:rPr>
                <w:rFonts w:ascii="Arial" w:hAnsi="Arial" w:cs="Arial"/>
                <w:sz w:val="24"/>
                <w:szCs w:val="24"/>
              </w:rPr>
              <w:t>March 2024</w:t>
            </w:r>
          </w:p>
        </w:tc>
        <w:tc>
          <w:tcPr>
            <w:tcW w:w="2693" w:type="dxa"/>
            <w:shd w:val="clear" w:color="auto" w:fill="FFC000"/>
          </w:tcPr>
          <w:p w14:paraId="389F4D6E" w14:textId="5C922DC3" w:rsidR="00CC48CB" w:rsidRPr="000718EE" w:rsidRDefault="00CC48CB" w:rsidP="00CC48CB">
            <w:pPr>
              <w:rPr>
                <w:rFonts w:ascii="Arial" w:hAnsi="Arial" w:cs="Arial"/>
                <w:sz w:val="24"/>
                <w:szCs w:val="24"/>
              </w:rPr>
            </w:pPr>
          </w:p>
        </w:tc>
      </w:tr>
      <w:tr w:rsidR="00CC48CB" w14:paraId="2083D5B9" w14:textId="77777777" w:rsidTr="009277BE">
        <w:tc>
          <w:tcPr>
            <w:tcW w:w="1838" w:type="dxa"/>
          </w:tcPr>
          <w:p w14:paraId="7E9E14D2" w14:textId="77777777" w:rsidR="00CC48CB" w:rsidRDefault="00CC48CB" w:rsidP="00CC48CB">
            <w:pPr>
              <w:rPr>
                <w:rFonts w:ascii="Arial" w:hAnsi="Arial" w:cs="Arial"/>
                <w:b/>
                <w:bCs/>
                <w:sz w:val="24"/>
                <w:szCs w:val="24"/>
              </w:rPr>
            </w:pPr>
          </w:p>
        </w:tc>
        <w:tc>
          <w:tcPr>
            <w:tcW w:w="2268" w:type="dxa"/>
          </w:tcPr>
          <w:p w14:paraId="1191A8B7" w14:textId="77777777" w:rsidR="00CC48CB" w:rsidRPr="00432877" w:rsidRDefault="00CC48CB" w:rsidP="00CC48CB">
            <w:pPr>
              <w:rPr>
                <w:rFonts w:ascii="Arial" w:hAnsi="Arial" w:cs="Arial"/>
                <w:sz w:val="24"/>
                <w:szCs w:val="24"/>
              </w:rPr>
            </w:pPr>
          </w:p>
        </w:tc>
        <w:tc>
          <w:tcPr>
            <w:tcW w:w="2552" w:type="dxa"/>
          </w:tcPr>
          <w:p w14:paraId="1C0221AA" w14:textId="253FBB01" w:rsidR="00CC48CB" w:rsidRDefault="00CC48CB" w:rsidP="00CC48CB">
            <w:pPr>
              <w:rPr>
                <w:rFonts w:ascii="Arial" w:hAnsi="Arial" w:cs="Arial"/>
                <w:sz w:val="24"/>
                <w:szCs w:val="24"/>
              </w:rPr>
            </w:pPr>
            <w:r>
              <w:rPr>
                <w:rFonts w:ascii="Arial" w:hAnsi="Arial" w:cs="Arial"/>
                <w:sz w:val="24"/>
                <w:szCs w:val="24"/>
              </w:rPr>
              <w:t>Positive action in recruitment allowed under the Equality Act 2010 – state in advertisements looking for someone from a visibly diverse background</w:t>
            </w:r>
          </w:p>
        </w:tc>
        <w:tc>
          <w:tcPr>
            <w:tcW w:w="2268" w:type="dxa"/>
          </w:tcPr>
          <w:p w14:paraId="3E42D405" w14:textId="2DC15C13" w:rsidR="00CC48CB" w:rsidRDefault="00E0256F" w:rsidP="00CC48CB">
            <w:pPr>
              <w:rPr>
                <w:rFonts w:ascii="Arial" w:hAnsi="Arial" w:cs="Arial"/>
                <w:sz w:val="24"/>
                <w:szCs w:val="24"/>
              </w:rPr>
            </w:pPr>
            <w:r>
              <w:rPr>
                <w:rFonts w:ascii="Arial" w:hAnsi="Arial" w:cs="Arial"/>
                <w:sz w:val="24"/>
                <w:szCs w:val="24"/>
              </w:rPr>
              <w:t>The Trust’s Chair</w:t>
            </w:r>
          </w:p>
        </w:tc>
        <w:tc>
          <w:tcPr>
            <w:tcW w:w="2268" w:type="dxa"/>
          </w:tcPr>
          <w:p w14:paraId="18D23E8B" w14:textId="501B3165" w:rsidR="00CC48CB" w:rsidRPr="00964996" w:rsidRDefault="00CC48CB" w:rsidP="00CC48CB">
            <w:pPr>
              <w:rPr>
                <w:rFonts w:ascii="Arial" w:hAnsi="Arial" w:cs="Arial"/>
                <w:sz w:val="24"/>
                <w:szCs w:val="24"/>
              </w:rPr>
            </w:pPr>
            <w:r>
              <w:rPr>
                <w:rFonts w:ascii="Arial" w:hAnsi="Arial" w:cs="Arial"/>
                <w:sz w:val="24"/>
                <w:szCs w:val="24"/>
              </w:rPr>
              <w:t>Council of Governors</w:t>
            </w:r>
          </w:p>
        </w:tc>
        <w:tc>
          <w:tcPr>
            <w:tcW w:w="1559" w:type="dxa"/>
          </w:tcPr>
          <w:p w14:paraId="54B60E6C" w14:textId="6E651321" w:rsidR="00CC48CB" w:rsidRPr="00E6201E" w:rsidRDefault="00CC48CB" w:rsidP="00CC48CB">
            <w:pPr>
              <w:rPr>
                <w:rFonts w:ascii="Arial" w:hAnsi="Arial" w:cs="Arial"/>
                <w:sz w:val="24"/>
                <w:szCs w:val="24"/>
              </w:rPr>
            </w:pPr>
            <w:r>
              <w:rPr>
                <w:rFonts w:ascii="Arial" w:hAnsi="Arial" w:cs="Arial"/>
                <w:sz w:val="24"/>
                <w:szCs w:val="24"/>
              </w:rPr>
              <w:t>September</w:t>
            </w:r>
            <w:r w:rsidRPr="00E6201E">
              <w:rPr>
                <w:rFonts w:ascii="Arial" w:hAnsi="Arial" w:cs="Arial"/>
                <w:sz w:val="24"/>
                <w:szCs w:val="24"/>
              </w:rPr>
              <w:t xml:space="preserve"> 2024</w:t>
            </w:r>
          </w:p>
        </w:tc>
        <w:tc>
          <w:tcPr>
            <w:tcW w:w="2693" w:type="dxa"/>
            <w:shd w:val="clear" w:color="auto" w:fill="0070C0"/>
          </w:tcPr>
          <w:p w14:paraId="67541A5A" w14:textId="6EF2739E" w:rsidR="00CC48CB" w:rsidRPr="00AF0252" w:rsidRDefault="00CC48CB" w:rsidP="00CC48CB">
            <w:pPr>
              <w:rPr>
                <w:rFonts w:ascii="Arial" w:hAnsi="Arial" w:cs="Arial"/>
                <w:sz w:val="24"/>
                <w:szCs w:val="24"/>
              </w:rPr>
            </w:pPr>
          </w:p>
        </w:tc>
      </w:tr>
      <w:tr w:rsidR="00CC48CB" w14:paraId="1CFAD101" w14:textId="77777777" w:rsidTr="009277BE">
        <w:tc>
          <w:tcPr>
            <w:tcW w:w="1838" w:type="dxa"/>
          </w:tcPr>
          <w:p w14:paraId="4FD52A42" w14:textId="77777777" w:rsidR="00CC48CB" w:rsidRDefault="00CC48CB" w:rsidP="00CC48CB">
            <w:pPr>
              <w:rPr>
                <w:rFonts w:ascii="Arial" w:hAnsi="Arial" w:cs="Arial"/>
                <w:b/>
                <w:bCs/>
                <w:sz w:val="24"/>
                <w:szCs w:val="24"/>
              </w:rPr>
            </w:pPr>
          </w:p>
        </w:tc>
        <w:tc>
          <w:tcPr>
            <w:tcW w:w="2268" w:type="dxa"/>
          </w:tcPr>
          <w:p w14:paraId="3FC3036A" w14:textId="77777777" w:rsidR="00CC48CB" w:rsidRPr="00432877" w:rsidRDefault="00CC48CB" w:rsidP="00CC48CB">
            <w:pPr>
              <w:rPr>
                <w:rFonts w:ascii="Arial" w:hAnsi="Arial" w:cs="Arial"/>
                <w:sz w:val="24"/>
                <w:szCs w:val="24"/>
              </w:rPr>
            </w:pPr>
          </w:p>
        </w:tc>
        <w:tc>
          <w:tcPr>
            <w:tcW w:w="2552" w:type="dxa"/>
          </w:tcPr>
          <w:p w14:paraId="3766C064" w14:textId="16D6B2D0" w:rsidR="00CC48CB" w:rsidRDefault="00CC48CB" w:rsidP="00CC48CB">
            <w:pPr>
              <w:rPr>
                <w:rFonts w:ascii="Arial" w:hAnsi="Arial" w:cs="Arial"/>
                <w:sz w:val="24"/>
                <w:szCs w:val="24"/>
              </w:rPr>
            </w:pPr>
            <w:r>
              <w:rPr>
                <w:rFonts w:ascii="Arial" w:hAnsi="Arial" w:cs="Arial"/>
                <w:sz w:val="24"/>
                <w:szCs w:val="24"/>
              </w:rPr>
              <w:t>Ensure the Council of Governors is diverse</w:t>
            </w:r>
          </w:p>
        </w:tc>
        <w:tc>
          <w:tcPr>
            <w:tcW w:w="2268" w:type="dxa"/>
          </w:tcPr>
          <w:p w14:paraId="5A081959" w14:textId="6D8F2702" w:rsidR="00CC48CB" w:rsidRDefault="00E0256F" w:rsidP="00CC48CB">
            <w:pPr>
              <w:rPr>
                <w:rFonts w:ascii="Arial" w:hAnsi="Arial" w:cs="Arial"/>
                <w:sz w:val="24"/>
                <w:szCs w:val="24"/>
              </w:rPr>
            </w:pPr>
            <w:r>
              <w:rPr>
                <w:rFonts w:ascii="Arial" w:hAnsi="Arial" w:cs="Arial"/>
                <w:sz w:val="24"/>
                <w:szCs w:val="24"/>
              </w:rPr>
              <w:t>The Trust’s Chair</w:t>
            </w:r>
          </w:p>
        </w:tc>
        <w:tc>
          <w:tcPr>
            <w:tcW w:w="2268" w:type="dxa"/>
          </w:tcPr>
          <w:p w14:paraId="7BEF8FB8" w14:textId="24CCA5F9" w:rsidR="00CC48CB" w:rsidRDefault="00CC48CB" w:rsidP="00CC48CB">
            <w:pPr>
              <w:rPr>
                <w:rFonts w:ascii="Arial" w:hAnsi="Arial" w:cs="Arial"/>
                <w:sz w:val="24"/>
                <w:szCs w:val="24"/>
              </w:rPr>
            </w:pPr>
            <w:r>
              <w:rPr>
                <w:rFonts w:ascii="Arial" w:hAnsi="Arial" w:cs="Arial"/>
                <w:sz w:val="24"/>
                <w:szCs w:val="24"/>
              </w:rPr>
              <w:t>Governor and Membership Manager</w:t>
            </w:r>
          </w:p>
        </w:tc>
        <w:tc>
          <w:tcPr>
            <w:tcW w:w="1559" w:type="dxa"/>
          </w:tcPr>
          <w:p w14:paraId="30698C6B" w14:textId="2F52F810" w:rsidR="00CC48CB" w:rsidRPr="00AB1B50" w:rsidRDefault="00CC48CB" w:rsidP="00CC48CB">
            <w:pPr>
              <w:rPr>
                <w:rFonts w:ascii="Arial" w:hAnsi="Arial" w:cs="Arial"/>
                <w:sz w:val="24"/>
                <w:szCs w:val="24"/>
              </w:rPr>
            </w:pPr>
            <w:r>
              <w:rPr>
                <w:rFonts w:ascii="Arial" w:hAnsi="Arial" w:cs="Arial"/>
                <w:sz w:val="24"/>
                <w:szCs w:val="24"/>
              </w:rPr>
              <w:t>September 2024</w:t>
            </w:r>
          </w:p>
        </w:tc>
        <w:tc>
          <w:tcPr>
            <w:tcW w:w="2693" w:type="dxa"/>
            <w:shd w:val="clear" w:color="auto" w:fill="0070C0"/>
          </w:tcPr>
          <w:p w14:paraId="5C3CA10A" w14:textId="7E456EB2" w:rsidR="00CC48CB" w:rsidRDefault="00CC48CB" w:rsidP="00CC48CB">
            <w:pPr>
              <w:rPr>
                <w:rFonts w:ascii="Arial" w:hAnsi="Arial" w:cs="Arial"/>
                <w:b/>
                <w:bCs/>
                <w:sz w:val="24"/>
                <w:szCs w:val="24"/>
              </w:rPr>
            </w:pPr>
          </w:p>
        </w:tc>
      </w:tr>
    </w:tbl>
    <w:p w14:paraId="76F9C426" w14:textId="77777777" w:rsidR="006A28A6" w:rsidRPr="007B0276" w:rsidRDefault="006A28A6" w:rsidP="00B14E88">
      <w:pPr>
        <w:rPr>
          <w:rFonts w:ascii="Arial" w:hAnsi="Arial" w:cs="Arial"/>
          <w:b/>
          <w:bCs/>
          <w:sz w:val="24"/>
          <w:szCs w:val="24"/>
        </w:rPr>
      </w:pPr>
    </w:p>
    <w:sectPr w:rsidR="006A28A6" w:rsidRPr="007B0276" w:rsidSect="009277BE">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2D69" w14:textId="77777777" w:rsidR="00E36474" w:rsidRDefault="00E36474" w:rsidP="006A28A6">
      <w:pPr>
        <w:spacing w:after="0" w:line="240" w:lineRule="auto"/>
      </w:pPr>
      <w:r>
        <w:separator/>
      </w:r>
    </w:p>
  </w:endnote>
  <w:endnote w:type="continuationSeparator" w:id="0">
    <w:p w14:paraId="3538B951" w14:textId="77777777" w:rsidR="00E36474" w:rsidRDefault="00E36474" w:rsidP="006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91087"/>
      <w:docPartObj>
        <w:docPartGallery w:val="Page Numbers (Bottom of Page)"/>
        <w:docPartUnique/>
      </w:docPartObj>
    </w:sdtPr>
    <w:sdtEndPr>
      <w:rPr>
        <w:noProof/>
      </w:rPr>
    </w:sdtEndPr>
    <w:sdtContent>
      <w:p w14:paraId="0B0F73BB" w14:textId="6BC18725" w:rsidR="006A28A6" w:rsidRDefault="006A2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4A0EC" w14:textId="77777777" w:rsidR="006A28A6" w:rsidRDefault="006A2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B4E4" w14:textId="77777777" w:rsidR="00E36474" w:rsidRDefault="00E36474" w:rsidP="006A28A6">
      <w:pPr>
        <w:spacing w:after="0" w:line="240" w:lineRule="auto"/>
      </w:pPr>
      <w:r>
        <w:separator/>
      </w:r>
    </w:p>
  </w:footnote>
  <w:footnote w:type="continuationSeparator" w:id="0">
    <w:p w14:paraId="5A5D97FF" w14:textId="77777777" w:rsidR="00E36474" w:rsidRDefault="00E36474" w:rsidP="006A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6C45"/>
    <w:multiLevelType w:val="hybridMultilevel"/>
    <w:tmpl w:val="A284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A670B"/>
    <w:multiLevelType w:val="hybridMultilevel"/>
    <w:tmpl w:val="1E54E52C"/>
    <w:lvl w:ilvl="0" w:tplc="4022D59A">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A7C92"/>
    <w:multiLevelType w:val="hybridMultilevel"/>
    <w:tmpl w:val="A012620E"/>
    <w:lvl w:ilvl="0" w:tplc="29504A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082972">
    <w:abstractNumId w:val="0"/>
  </w:num>
  <w:num w:numId="2" w16cid:durableId="677738174">
    <w:abstractNumId w:val="2"/>
  </w:num>
  <w:num w:numId="3" w16cid:durableId="63687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76"/>
    <w:rsid w:val="000415CA"/>
    <w:rsid w:val="00045B81"/>
    <w:rsid w:val="00050EAE"/>
    <w:rsid w:val="000515F5"/>
    <w:rsid w:val="00055429"/>
    <w:rsid w:val="000718EE"/>
    <w:rsid w:val="00080E27"/>
    <w:rsid w:val="00083435"/>
    <w:rsid w:val="000E2868"/>
    <w:rsid w:val="000F3CBD"/>
    <w:rsid w:val="000F5254"/>
    <w:rsid w:val="0011178B"/>
    <w:rsid w:val="0012707C"/>
    <w:rsid w:val="00140721"/>
    <w:rsid w:val="001507B5"/>
    <w:rsid w:val="001705DF"/>
    <w:rsid w:val="00174ACB"/>
    <w:rsid w:val="00175F5D"/>
    <w:rsid w:val="00177BB6"/>
    <w:rsid w:val="001817D8"/>
    <w:rsid w:val="001B672C"/>
    <w:rsid w:val="001C07D3"/>
    <w:rsid w:val="001C1A35"/>
    <w:rsid w:val="001C4428"/>
    <w:rsid w:val="001C51D4"/>
    <w:rsid w:val="001D0A8D"/>
    <w:rsid w:val="001D15BA"/>
    <w:rsid w:val="001E47B0"/>
    <w:rsid w:val="0021255F"/>
    <w:rsid w:val="00223126"/>
    <w:rsid w:val="00232AA5"/>
    <w:rsid w:val="002405AD"/>
    <w:rsid w:val="00240AA0"/>
    <w:rsid w:val="00256ED6"/>
    <w:rsid w:val="002639BD"/>
    <w:rsid w:val="00276DBF"/>
    <w:rsid w:val="002F2104"/>
    <w:rsid w:val="002F3F37"/>
    <w:rsid w:val="00304B32"/>
    <w:rsid w:val="003343D5"/>
    <w:rsid w:val="00356841"/>
    <w:rsid w:val="00385126"/>
    <w:rsid w:val="00395E6E"/>
    <w:rsid w:val="003A5836"/>
    <w:rsid w:val="003D4EE9"/>
    <w:rsid w:val="003E2AEB"/>
    <w:rsid w:val="003E4F9C"/>
    <w:rsid w:val="003F50E3"/>
    <w:rsid w:val="00406A4B"/>
    <w:rsid w:val="00424AA2"/>
    <w:rsid w:val="0042767E"/>
    <w:rsid w:val="00432877"/>
    <w:rsid w:val="004359E2"/>
    <w:rsid w:val="00436152"/>
    <w:rsid w:val="00441476"/>
    <w:rsid w:val="004511E6"/>
    <w:rsid w:val="00454E4B"/>
    <w:rsid w:val="00456B97"/>
    <w:rsid w:val="00464861"/>
    <w:rsid w:val="004A3863"/>
    <w:rsid w:val="004A48B7"/>
    <w:rsid w:val="004A7757"/>
    <w:rsid w:val="004B384A"/>
    <w:rsid w:val="004D0AEC"/>
    <w:rsid w:val="004D7D24"/>
    <w:rsid w:val="004E448D"/>
    <w:rsid w:val="004E79A3"/>
    <w:rsid w:val="0050194E"/>
    <w:rsid w:val="0050567C"/>
    <w:rsid w:val="00506546"/>
    <w:rsid w:val="005155CB"/>
    <w:rsid w:val="0052165B"/>
    <w:rsid w:val="00550560"/>
    <w:rsid w:val="00564529"/>
    <w:rsid w:val="00565F52"/>
    <w:rsid w:val="005726BA"/>
    <w:rsid w:val="00596CFA"/>
    <w:rsid w:val="005D0CF4"/>
    <w:rsid w:val="005F641E"/>
    <w:rsid w:val="00603A82"/>
    <w:rsid w:val="00613E76"/>
    <w:rsid w:val="006164C6"/>
    <w:rsid w:val="00640259"/>
    <w:rsid w:val="00670901"/>
    <w:rsid w:val="006731B1"/>
    <w:rsid w:val="00673B98"/>
    <w:rsid w:val="00691147"/>
    <w:rsid w:val="0069701E"/>
    <w:rsid w:val="006A28A6"/>
    <w:rsid w:val="006B30E5"/>
    <w:rsid w:val="006B4C83"/>
    <w:rsid w:val="006B566D"/>
    <w:rsid w:val="006D3E4B"/>
    <w:rsid w:val="00707459"/>
    <w:rsid w:val="00715381"/>
    <w:rsid w:val="00723BD9"/>
    <w:rsid w:val="007260A8"/>
    <w:rsid w:val="00782B23"/>
    <w:rsid w:val="00795AEF"/>
    <w:rsid w:val="007B0276"/>
    <w:rsid w:val="00825892"/>
    <w:rsid w:val="00837A8F"/>
    <w:rsid w:val="00847397"/>
    <w:rsid w:val="00857D1C"/>
    <w:rsid w:val="00874DAF"/>
    <w:rsid w:val="00875F16"/>
    <w:rsid w:val="008F5BA2"/>
    <w:rsid w:val="009277BE"/>
    <w:rsid w:val="009448FB"/>
    <w:rsid w:val="00964996"/>
    <w:rsid w:val="009705DA"/>
    <w:rsid w:val="0097232A"/>
    <w:rsid w:val="00974734"/>
    <w:rsid w:val="009839CD"/>
    <w:rsid w:val="009A6B5A"/>
    <w:rsid w:val="009D0524"/>
    <w:rsid w:val="009E6B0F"/>
    <w:rsid w:val="009F0B7F"/>
    <w:rsid w:val="00A02D5B"/>
    <w:rsid w:val="00A0341B"/>
    <w:rsid w:val="00A31226"/>
    <w:rsid w:val="00A75A00"/>
    <w:rsid w:val="00A963CF"/>
    <w:rsid w:val="00AB1B50"/>
    <w:rsid w:val="00AC2650"/>
    <w:rsid w:val="00AC3FF6"/>
    <w:rsid w:val="00AE0DF8"/>
    <w:rsid w:val="00AE1982"/>
    <w:rsid w:val="00AF0252"/>
    <w:rsid w:val="00B00B40"/>
    <w:rsid w:val="00B0293E"/>
    <w:rsid w:val="00B03F55"/>
    <w:rsid w:val="00B12190"/>
    <w:rsid w:val="00B14E88"/>
    <w:rsid w:val="00B30B1E"/>
    <w:rsid w:val="00B32A53"/>
    <w:rsid w:val="00B35FB4"/>
    <w:rsid w:val="00B63AC1"/>
    <w:rsid w:val="00B807ED"/>
    <w:rsid w:val="00B8108D"/>
    <w:rsid w:val="00BB2FE5"/>
    <w:rsid w:val="00BD3FD2"/>
    <w:rsid w:val="00C213F8"/>
    <w:rsid w:val="00C607E8"/>
    <w:rsid w:val="00C75638"/>
    <w:rsid w:val="00C825AA"/>
    <w:rsid w:val="00C9050F"/>
    <w:rsid w:val="00C94234"/>
    <w:rsid w:val="00CB0065"/>
    <w:rsid w:val="00CC48CB"/>
    <w:rsid w:val="00CD3800"/>
    <w:rsid w:val="00CE26EA"/>
    <w:rsid w:val="00CF6213"/>
    <w:rsid w:val="00CF6478"/>
    <w:rsid w:val="00D0065F"/>
    <w:rsid w:val="00D0644F"/>
    <w:rsid w:val="00D20754"/>
    <w:rsid w:val="00D23AA4"/>
    <w:rsid w:val="00D366AA"/>
    <w:rsid w:val="00D54032"/>
    <w:rsid w:val="00D54C22"/>
    <w:rsid w:val="00D6525F"/>
    <w:rsid w:val="00D816B3"/>
    <w:rsid w:val="00D8406A"/>
    <w:rsid w:val="00D84D5D"/>
    <w:rsid w:val="00DD020A"/>
    <w:rsid w:val="00DD1B9A"/>
    <w:rsid w:val="00E0256F"/>
    <w:rsid w:val="00E034B5"/>
    <w:rsid w:val="00E20D97"/>
    <w:rsid w:val="00E30F41"/>
    <w:rsid w:val="00E33388"/>
    <w:rsid w:val="00E36474"/>
    <w:rsid w:val="00E40EC6"/>
    <w:rsid w:val="00E6201E"/>
    <w:rsid w:val="00E664E9"/>
    <w:rsid w:val="00E67FDB"/>
    <w:rsid w:val="00E9235D"/>
    <w:rsid w:val="00E97936"/>
    <w:rsid w:val="00EA00C8"/>
    <w:rsid w:val="00EA5603"/>
    <w:rsid w:val="00EB1953"/>
    <w:rsid w:val="00EE1DB3"/>
    <w:rsid w:val="00EF604A"/>
    <w:rsid w:val="00F06C66"/>
    <w:rsid w:val="00F15EDF"/>
    <w:rsid w:val="00F47063"/>
    <w:rsid w:val="00F4765B"/>
    <w:rsid w:val="00F70D69"/>
    <w:rsid w:val="00F7416A"/>
    <w:rsid w:val="00F95AB8"/>
    <w:rsid w:val="00FB1F60"/>
    <w:rsid w:val="00FC0499"/>
    <w:rsid w:val="00FC0831"/>
    <w:rsid w:val="00FC1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2600"/>
  <w15:chartTrackingRefBased/>
  <w15:docId w15:val="{AD79F79D-0B75-4D4F-804D-B5FC69FA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8A6"/>
  </w:style>
  <w:style w:type="paragraph" w:styleId="Footer">
    <w:name w:val="footer"/>
    <w:basedOn w:val="Normal"/>
    <w:link w:val="FooterChar"/>
    <w:uiPriority w:val="99"/>
    <w:unhideWhenUsed/>
    <w:rsid w:val="006A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8A6"/>
  </w:style>
  <w:style w:type="paragraph" w:styleId="ListParagraph">
    <w:name w:val="List Paragraph"/>
    <w:aliases w:val="Numbers"/>
    <w:basedOn w:val="Normal"/>
    <w:uiPriority w:val="34"/>
    <w:qFormat/>
    <w:rsid w:val="00795AEF"/>
    <w:pPr>
      <w:ind w:left="720"/>
      <w:contextualSpacing/>
    </w:pPr>
  </w:style>
  <w:style w:type="paragraph" w:customStyle="1" w:styleId="Default">
    <w:name w:val="Default"/>
    <w:rsid w:val="009839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GOLDING, Virginia (YORK AND SCARBOROUGH TEACHING HOSPITALS NHS FOUNDATION TRUST)</dc:creator>
  <cp:keywords/>
  <dc:description/>
  <cp:lastModifiedBy>GOLDING, Virginia (YORK AND SCARBOROUGH TEACHING HOSPITALS NHS FOUNDATION TRUST)</cp:lastModifiedBy>
  <cp:revision>26</cp:revision>
  <dcterms:created xsi:type="dcterms:W3CDTF">2023-10-20T10:18:00Z</dcterms:created>
  <dcterms:modified xsi:type="dcterms:W3CDTF">2023-10-30T09:28:00Z</dcterms:modified>
</cp:coreProperties>
</file>