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26053" w14:textId="0365225A" w:rsidR="00824332" w:rsidRDefault="00824332" w:rsidP="00824332">
      <w:pPr>
        <w:tabs>
          <w:tab w:val="left" w:pos="2268"/>
        </w:tabs>
        <w:rPr>
          <w:noProof/>
          <w:color w:val="0072C6"/>
          <w:sz w:val="40"/>
          <w:szCs w:val="40"/>
        </w:rPr>
      </w:pPr>
      <w:r w:rsidRPr="008543D5">
        <w:rPr>
          <w:noProof/>
        </w:rPr>
        <w:drawing>
          <wp:anchor distT="0" distB="0" distL="114300" distR="114300" simplePos="0" relativeHeight="251659264" behindDoc="0" locked="0" layoutInCell="1" allowOverlap="1" wp14:anchorId="4C050896" wp14:editId="1174ECF3">
            <wp:simplePos x="0" y="0"/>
            <wp:positionH relativeFrom="margin">
              <wp:align>right</wp:align>
            </wp:positionH>
            <wp:positionV relativeFrom="page">
              <wp:posOffset>132080</wp:posOffset>
            </wp:positionV>
            <wp:extent cx="1782914" cy="769253"/>
            <wp:effectExtent l="0" t="0" r="825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2914" cy="76925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602C661" wp14:editId="038133B6">
                <wp:simplePos x="0" y="0"/>
                <wp:positionH relativeFrom="column">
                  <wp:posOffset>6109335</wp:posOffset>
                </wp:positionH>
                <wp:positionV relativeFrom="page">
                  <wp:posOffset>704850</wp:posOffset>
                </wp:positionV>
                <wp:extent cx="723900" cy="1628775"/>
                <wp:effectExtent l="0" t="0" r="0" b="0"/>
                <wp:wrapNone/>
                <wp:docPr id="1" name="Text Box 2"/>
                <wp:cNvGraphicFramePr/>
                <a:graphic xmlns:a="http://schemas.openxmlformats.org/drawingml/2006/main">
                  <a:graphicData uri="http://schemas.microsoft.com/office/word/2010/wordprocessingShape">
                    <wps:wsp>
                      <wps:cNvSpPr txBox="1"/>
                      <wps:spPr>
                        <a:xfrm>
                          <a:off x="0" y="0"/>
                          <a:ext cx="723900" cy="1628775"/>
                        </a:xfrm>
                        <a:prstGeom prst="rect">
                          <a:avLst/>
                        </a:prstGeom>
                        <a:noFill/>
                        <a:ln w="6350">
                          <a:noFill/>
                        </a:ln>
                        <a:effectLst/>
                      </wps:spPr>
                      <wps:txbx>
                        <w:txbxContent>
                          <w:p w14:paraId="181A7C87" w14:textId="3347C29F" w:rsidR="00824332" w:rsidRPr="00821D77" w:rsidRDefault="00824332" w:rsidP="00824332">
                            <w:pPr>
                              <w:shd w:val="clear" w:color="auto" w:fill="767171" w:themeFill="background2" w:themeFillShade="80"/>
                              <w:rPr>
                                <w:b/>
                                <w:color w:val="FFFFFF" w:themeColor="background1"/>
                                <w:sz w:val="52"/>
                                <w:szCs w:val="52"/>
                              </w:rPr>
                            </w:pPr>
                            <w:r>
                              <w:rPr>
                                <w:b/>
                                <w:color w:val="FFFFFF" w:themeColor="background1"/>
                                <w:sz w:val="52"/>
                                <w:szCs w:val="52"/>
                              </w:rPr>
                              <w:t xml:space="preserve"> </w:t>
                            </w:r>
                            <w:r w:rsidRPr="00821D77">
                              <w:rPr>
                                <w:b/>
                                <w:color w:val="FFFFFF" w:themeColor="background1"/>
                                <w:sz w:val="52"/>
                                <w:szCs w:val="52"/>
                              </w:rPr>
                              <w:t>Item</w:t>
                            </w:r>
                            <w:r w:rsidR="004A3F4F">
                              <w:rPr>
                                <w:b/>
                                <w:color w:val="FFFFFF" w:themeColor="background1"/>
                                <w:sz w:val="52"/>
                                <w:szCs w:val="52"/>
                              </w:rPr>
                              <w:t xml:space="preserve"> </w:t>
                            </w:r>
                            <w:r w:rsidR="002800BB">
                              <w:rPr>
                                <w:b/>
                                <w:color w:val="FFFFFF" w:themeColor="background1"/>
                                <w:sz w:val="52"/>
                                <w:szCs w:val="52"/>
                              </w:rPr>
                              <w:t>11.2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2C661" id="_x0000_t202" coordsize="21600,21600" o:spt="202" path="m,l,21600r21600,l21600,xe">
                <v:stroke joinstyle="miter"/>
                <v:path gradientshapeok="t" o:connecttype="rect"/>
              </v:shapetype>
              <v:shape id="Text Box 2" o:spid="_x0000_s1026" type="#_x0000_t202" style="position:absolute;margin-left:481.05pt;margin-top:55.5pt;width:57pt;height:1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" filled="f" stroked="f" strokeweight=".5pt">
                <v:textbox style="layout-flow:vertical">
                  <w:txbxContent>
                    <w:p w14:paraId="181A7C87" w14:textId="3347C29F" w:rsidR="00824332" w:rsidRPr="00821D77" w:rsidRDefault="00824332" w:rsidP="00824332">
                      <w:pPr>
                        <w:shd w:val="clear" w:color="auto" w:fill="767171" w:themeFill="background2" w:themeFillShade="80"/>
                        <w:rPr>
                          <w:b/>
                          <w:color w:val="FFFFFF" w:themeColor="background1"/>
                          <w:sz w:val="52"/>
                          <w:szCs w:val="52"/>
                        </w:rPr>
                      </w:pPr>
                      <w:r>
                        <w:rPr>
                          <w:b/>
                          <w:color w:val="FFFFFF" w:themeColor="background1"/>
                          <w:sz w:val="52"/>
                          <w:szCs w:val="52"/>
                        </w:rPr>
                        <w:t xml:space="preserve"> </w:t>
                      </w:r>
                      <w:r w:rsidRPr="00821D77">
                        <w:rPr>
                          <w:b/>
                          <w:color w:val="FFFFFF" w:themeColor="background1"/>
                          <w:sz w:val="52"/>
                          <w:szCs w:val="52"/>
                        </w:rPr>
                        <w:t>Item</w:t>
                      </w:r>
                      <w:r w:rsidR="004A3F4F">
                        <w:rPr>
                          <w:b/>
                          <w:color w:val="FFFFFF" w:themeColor="background1"/>
                          <w:sz w:val="52"/>
                          <w:szCs w:val="52"/>
                        </w:rPr>
                        <w:t xml:space="preserve"> </w:t>
                      </w:r>
                      <w:r w:rsidR="002800BB">
                        <w:rPr>
                          <w:b/>
                          <w:color w:val="FFFFFF" w:themeColor="background1"/>
                          <w:sz w:val="52"/>
                          <w:szCs w:val="52"/>
                        </w:rPr>
                        <w:t>11.2</w:t>
                      </w:r>
                    </w:p>
                  </w:txbxContent>
                </v:textbox>
                <w10:wrap anchory="page"/>
              </v:shape>
            </w:pict>
          </mc:Fallback>
        </mc:AlternateContent>
      </w:r>
      <w:r>
        <w:rPr>
          <w:noProof/>
          <w:color w:val="0072C6"/>
          <w:sz w:val="40"/>
          <w:szCs w:val="40"/>
        </w:rPr>
        <w:tab/>
      </w:r>
    </w:p>
    <w:p w14:paraId="48064650" w14:textId="77777777" w:rsidR="00824332" w:rsidRDefault="00824332" w:rsidP="00824332">
      <w:pPr>
        <w:tabs>
          <w:tab w:val="left" w:pos="2268"/>
        </w:tabs>
        <w:rPr>
          <w:noProof/>
          <w:color w:val="0072C6"/>
          <w:sz w:val="40"/>
          <w:szCs w:val="40"/>
        </w:rPr>
      </w:pPr>
    </w:p>
    <w:tbl>
      <w:tblPr>
        <w:tblStyle w:val="TableGrid"/>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611"/>
        <w:gridCol w:w="6991"/>
      </w:tblGrid>
      <w:tr w:rsidR="00824332" w:rsidRPr="00821D77" w14:paraId="407FCA8C" w14:textId="77777777" w:rsidTr="00893CB4">
        <w:tc>
          <w:tcPr>
            <w:tcW w:w="2611" w:type="dxa"/>
          </w:tcPr>
          <w:p w14:paraId="33C45610" w14:textId="77777777" w:rsidR="00824332" w:rsidRPr="00821D77" w:rsidRDefault="00824332" w:rsidP="00893CB4">
            <w:pPr>
              <w:rPr>
                <w:b/>
                <w:color w:val="0072C6"/>
              </w:rPr>
            </w:pPr>
            <w:r w:rsidRPr="00821D77">
              <w:rPr>
                <w:b/>
                <w:color w:val="0072C6"/>
              </w:rPr>
              <w:t>Report to:</w:t>
            </w:r>
          </w:p>
          <w:p w14:paraId="0E2665FA" w14:textId="77777777" w:rsidR="00824332" w:rsidRPr="00821D77" w:rsidRDefault="00824332" w:rsidP="00893CB4">
            <w:pPr>
              <w:rPr>
                <w:b/>
                <w:color w:val="0072C6"/>
              </w:rPr>
            </w:pPr>
          </w:p>
        </w:tc>
        <w:tc>
          <w:tcPr>
            <w:tcW w:w="6991" w:type="dxa"/>
          </w:tcPr>
          <w:p w14:paraId="7222EA34" w14:textId="71BD2301" w:rsidR="00824332" w:rsidRPr="00821D77" w:rsidRDefault="002800BB" w:rsidP="00893CB4">
            <w:pPr>
              <w:tabs>
                <w:tab w:val="left" w:pos="2268"/>
              </w:tabs>
              <w:rPr>
                <w:noProof/>
                <w:szCs w:val="24"/>
              </w:rPr>
            </w:pPr>
            <w:r>
              <w:rPr>
                <w:noProof/>
                <w:szCs w:val="24"/>
              </w:rPr>
              <w:t>Board of Directors</w:t>
            </w:r>
          </w:p>
        </w:tc>
      </w:tr>
      <w:tr w:rsidR="00824332" w:rsidRPr="00821D77" w14:paraId="451F2873" w14:textId="77777777" w:rsidTr="00893CB4">
        <w:tc>
          <w:tcPr>
            <w:tcW w:w="2611" w:type="dxa"/>
          </w:tcPr>
          <w:p w14:paraId="018A27DE" w14:textId="77777777" w:rsidR="00824332" w:rsidRPr="00821D77" w:rsidRDefault="00824332" w:rsidP="00893CB4">
            <w:pPr>
              <w:rPr>
                <w:b/>
                <w:color w:val="0072C6"/>
              </w:rPr>
            </w:pPr>
            <w:r w:rsidRPr="00821D77">
              <w:rPr>
                <w:b/>
                <w:color w:val="0072C6"/>
              </w:rPr>
              <w:t>Date of Meeting:</w:t>
            </w:r>
          </w:p>
          <w:p w14:paraId="2C281C4F" w14:textId="77777777" w:rsidR="00824332" w:rsidRPr="00821D77" w:rsidRDefault="00824332" w:rsidP="00893CB4">
            <w:pPr>
              <w:rPr>
                <w:b/>
                <w:color w:val="0072C6"/>
              </w:rPr>
            </w:pPr>
          </w:p>
        </w:tc>
        <w:tc>
          <w:tcPr>
            <w:tcW w:w="6991" w:type="dxa"/>
          </w:tcPr>
          <w:p w14:paraId="19D2C012" w14:textId="3418C8E0" w:rsidR="00824332" w:rsidRPr="00821D77" w:rsidRDefault="002800BB" w:rsidP="00893CB4">
            <w:pPr>
              <w:tabs>
                <w:tab w:val="left" w:pos="2268"/>
              </w:tabs>
              <w:rPr>
                <w:noProof/>
                <w:szCs w:val="24"/>
              </w:rPr>
            </w:pPr>
            <w:r>
              <w:rPr>
                <w:noProof/>
                <w:szCs w:val="24"/>
              </w:rPr>
              <w:t>31</w:t>
            </w:r>
            <w:r w:rsidR="00D215E5">
              <w:rPr>
                <w:noProof/>
                <w:szCs w:val="24"/>
              </w:rPr>
              <w:t xml:space="preserve"> January</w:t>
            </w:r>
            <w:r w:rsidR="00786D1B">
              <w:rPr>
                <w:noProof/>
                <w:szCs w:val="24"/>
              </w:rPr>
              <w:t xml:space="preserve"> </w:t>
            </w:r>
            <w:r w:rsidR="0080681B" w:rsidRPr="00461A54">
              <w:rPr>
                <w:noProof/>
                <w:szCs w:val="24"/>
              </w:rPr>
              <w:t>2023</w:t>
            </w:r>
          </w:p>
        </w:tc>
      </w:tr>
      <w:tr w:rsidR="00824332" w:rsidRPr="00821D77" w14:paraId="481C8067" w14:textId="77777777" w:rsidTr="00893CB4">
        <w:tc>
          <w:tcPr>
            <w:tcW w:w="2611" w:type="dxa"/>
          </w:tcPr>
          <w:p w14:paraId="575FA4EC" w14:textId="77777777" w:rsidR="00824332" w:rsidRPr="00821D77" w:rsidRDefault="00824332" w:rsidP="00893CB4">
            <w:pPr>
              <w:rPr>
                <w:b/>
                <w:color w:val="0072C6"/>
              </w:rPr>
            </w:pPr>
            <w:r w:rsidRPr="00821D77">
              <w:rPr>
                <w:b/>
                <w:color w:val="0072C6"/>
              </w:rPr>
              <w:t>Subject:</w:t>
            </w:r>
          </w:p>
          <w:p w14:paraId="0B46CB81" w14:textId="77777777" w:rsidR="00824332" w:rsidRPr="00821D77" w:rsidRDefault="00824332" w:rsidP="00893CB4">
            <w:pPr>
              <w:rPr>
                <w:b/>
                <w:color w:val="0072C6"/>
              </w:rPr>
            </w:pPr>
          </w:p>
        </w:tc>
        <w:tc>
          <w:tcPr>
            <w:tcW w:w="6991" w:type="dxa"/>
          </w:tcPr>
          <w:p w14:paraId="35F9B834" w14:textId="78AC970B" w:rsidR="00824332" w:rsidRPr="00821D77" w:rsidRDefault="00824332" w:rsidP="00893CB4">
            <w:pPr>
              <w:tabs>
                <w:tab w:val="left" w:pos="2268"/>
              </w:tabs>
              <w:rPr>
                <w:noProof/>
                <w:szCs w:val="24"/>
              </w:rPr>
            </w:pPr>
            <w:r>
              <w:rPr>
                <w:noProof/>
                <w:szCs w:val="24"/>
              </w:rPr>
              <w:t>CQC Section 31 Update</w:t>
            </w:r>
          </w:p>
        </w:tc>
      </w:tr>
      <w:tr w:rsidR="00824332" w:rsidRPr="00821D77" w14:paraId="376E9973" w14:textId="77777777" w:rsidTr="00893CB4">
        <w:tc>
          <w:tcPr>
            <w:tcW w:w="2611" w:type="dxa"/>
          </w:tcPr>
          <w:p w14:paraId="0876BD46" w14:textId="77777777" w:rsidR="00824332" w:rsidRPr="00821D77" w:rsidRDefault="00824332" w:rsidP="00893CB4">
            <w:pPr>
              <w:rPr>
                <w:b/>
                <w:color w:val="0072C6"/>
              </w:rPr>
            </w:pPr>
            <w:r w:rsidRPr="00821D77">
              <w:rPr>
                <w:b/>
                <w:color w:val="0072C6"/>
              </w:rPr>
              <w:t>Director Sponsor:</w:t>
            </w:r>
          </w:p>
          <w:p w14:paraId="4E47CF57" w14:textId="77777777" w:rsidR="00824332" w:rsidRPr="00821D77" w:rsidRDefault="00824332" w:rsidP="00893CB4">
            <w:pPr>
              <w:rPr>
                <w:b/>
                <w:color w:val="0072C6"/>
              </w:rPr>
            </w:pPr>
          </w:p>
        </w:tc>
        <w:tc>
          <w:tcPr>
            <w:tcW w:w="6991" w:type="dxa"/>
          </w:tcPr>
          <w:p w14:paraId="33EA1D30" w14:textId="2FA01885" w:rsidR="00824332" w:rsidRPr="00974AF7" w:rsidRDefault="00E21EF7" w:rsidP="00893CB4">
            <w:pPr>
              <w:tabs>
                <w:tab w:val="left" w:pos="2268"/>
              </w:tabs>
              <w:rPr>
                <w:noProof/>
                <w:szCs w:val="24"/>
              </w:rPr>
            </w:pPr>
            <w:r>
              <w:rPr>
                <w:noProof/>
                <w:szCs w:val="24"/>
              </w:rPr>
              <w:t xml:space="preserve">Dawn Parkes </w:t>
            </w:r>
            <w:r w:rsidR="008D43FF">
              <w:rPr>
                <w:noProof/>
                <w:szCs w:val="24"/>
              </w:rPr>
              <w:t xml:space="preserve"> - </w:t>
            </w:r>
            <w:r>
              <w:rPr>
                <w:noProof/>
                <w:szCs w:val="24"/>
              </w:rPr>
              <w:t>Interim Chief Nurse</w:t>
            </w:r>
          </w:p>
        </w:tc>
      </w:tr>
      <w:tr w:rsidR="00824332" w:rsidRPr="00821D77" w14:paraId="7CFDFA1F" w14:textId="77777777" w:rsidTr="00893CB4">
        <w:tc>
          <w:tcPr>
            <w:tcW w:w="2611" w:type="dxa"/>
          </w:tcPr>
          <w:p w14:paraId="2901908B" w14:textId="77777777" w:rsidR="00824332" w:rsidRPr="00821D77" w:rsidRDefault="00824332" w:rsidP="00893CB4">
            <w:pPr>
              <w:rPr>
                <w:b/>
                <w:color w:val="0072C6"/>
              </w:rPr>
            </w:pPr>
            <w:r w:rsidRPr="00821D77">
              <w:rPr>
                <w:b/>
                <w:color w:val="0072C6"/>
              </w:rPr>
              <w:t>Author:</w:t>
            </w:r>
          </w:p>
          <w:p w14:paraId="3C12EE14" w14:textId="77777777" w:rsidR="00824332" w:rsidRPr="00821D77" w:rsidRDefault="00824332" w:rsidP="00893CB4">
            <w:pPr>
              <w:rPr>
                <w:b/>
                <w:color w:val="0072C6"/>
              </w:rPr>
            </w:pPr>
          </w:p>
        </w:tc>
        <w:tc>
          <w:tcPr>
            <w:tcW w:w="6991" w:type="dxa"/>
          </w:tcPr>
          <w:p w14:paraId="2275E71A" w14:textId="77777777" w:rsidR="00824332" w:rsidRDefault="00E8313C" w:rsidP="00893CB4">
            <w:pPr>
              <w:tabs>
                <w:tab w:val="left" w:pos="2268"/>
              </w:tabs>
              <w:rPr>
                <w:noProof/>
                <w:szCs w:val="24"/>
              </w:rPr>
            </w:pPr>
            <w:r>
              <w:rPr>
                <w:noProof/>
                <w:szCs w:val="24"/>
              </w:rPr>
              <w:t>Sascha Wells-Munro, Director of Midwifery</w:t>
            </w:r>
          </w:p>
          <w:p w14:paraId="3D4436FA" w14:textId="0E3A6A0D" w:rsidR="00817BC5" w:rsidRPr="00974AF7" w:rsidRDefault="00817BC5" w:rsidP="00893CB4">
            <w:pPr>
              <w:tabs>
                <w:tab w:val="left" w:pos="2268"/>
              </w:tabs>
              <w:rPr>
                <w:noProof/>
                <w:szCs w:val="24"/>
              </w:rPr>
            </w:pPr>
          </w:p>
        </w:tc>
      </w:tr>
    </w:tbl>
    <w:p w14:paraId="36716748" w14:textId="77777777" w:rsidR="00824332" w:rsidRDefault="00824332" w:rsidP="00824332">
      <w:pPr>
        <w:tabs>
          <w:tab w:val="left" w:pos="2268"/>
        </w:tabs>
        <w:rPr>
          <w:b/>
          <w:bCs/>
          <w:noProof/>
          <w:color w:val="0072C6"/>
          <w:sz w:val="28"/>
          <w:szCs w:val="28"/>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02"/>
      </w:tblGrid>
      <w:tr w:rsidR="00824332" w14:paraId="725D55BF" w14:textId="77777777" w:rsidTr="00893CB4">
        <w:tc>
          <w:tcPr>
            <w:tcW w:w="9848" w:type="dxa"/>
          </w:tcPr>
          <w:p w14:paraId="3793FDEA" w14:textId="77777777" w:rsidR="00824332" w:rsidRDefault="00824332" w:rsidP="00893CB4">
            <w:pPr>
              <w:rPr>
                <w:b/>
                <w:color w:val="0072C6"/>
              </w:rPr>
            </w:pPr>
            <w:r>
              <w:rPr>
                <w:b/>
                <w:color w:val="0072C6"/>
              </w:rPr>
              <w:t xml:space="preserve">Status of the Report </w:t>
            </w:r>
            <w:r w:rsidRPr="006D7E44">
              <w:rPr>
                <w:sz w:val="20"/>
                <w:szCs w:val="20"/>
              </w:rPr>
              <w:t>(please click on the appropriate box)</w:t>
            </w:r>
          </w:p>
          <w:p w14:paraId="4380BBCC" w14:textId="77777777" w:rsidR="00824332" w:rsidRDefault="00824332" w:rsidP="00893CB4">
            <w:pPr>
              <w:rPr>
                <w:b/>
                <w:color w:val="0072C6"/>
              </w:rPr>
            </w:pPr>
          </w:p>
          <w:p w14:paraId="3CB14705" w14:textId="26F018C2" w:rsidR="00824332" w:rsidRDefault="00824332" w:rsidP="00893CB4">
            <w:pPr>
              <w:rPr>
                <w:szCs w:val="24"/>
              </w:rPr>
            </w:pPr>
            <w:r>
              <w:rPr>
                <w:szCs w:val="24"/>
              </w:rPr>
              <w:t xml:space="preserve">Approve </w:t>
            </w:r>
            <w:r>
              <w:rPr>
                <w:szCs w:val="24"/>
              </w:rPr>
              <w:fldChar w:fldCharType="begin">
                <w:ffData>
                  <w:name w:val=""/>
                  <w:enabled w:val="0"/>
                  <w:calcOnExit w:val="0"/>
                  <w:checkBox>
                    <w:sizeAuto/>
                    <w:default w:val="1"/>
                  </w:checkBox>
                </w:ffData>
              </w:fldChar>
            </w:r>
            <w:r>
              <w:rPr>
                <w:szCs w:val="24"/>
              </w:rPr>
              <w:instrText xml:space="preserve"> FORMCHECKBOX </w:instrText>
            </w:r>
            <w:r w:rsidR="002800BB">
              <w:rPr>
                <w:szCs w:val="24"/>
              </w:rPr>
            </w:r>
            <w:r w:rsidR="002800BB">
              <w:rPr>
                <w:szCs w:val="24"/>
              </w:rPr>
              <w:fldChar w:fldCharType="separate"/>
            </w:r>
            <w:r>
              <w:rPr>
                <w:szCs w:val="24"/>
              </w:rPr>
              <w:fldChar w:fldCharType="end"/>
            </w:r>
            <w:r>
              <w:rPr>
                <w:szCs w:val="24"/>
              </w:rPr>
              <w:t xml:space="preserve">  Discuss </w:t>
            </w:r>
            <w:r>
              <w:rPr>
                <w:szCs w:val="24"/>
              </w:rPr>
              <w:fldChar w:fldCharType="begin">
                <w:ffData>
                  <w:name w:val=""/>
                  <w:enabled w:val="0"/>
                  <w:calcOnExit w:val="0"/>
                  <w:checkBox>
                    <w:sizeAuto/>
                    <w:default w:val="1"/>
                  </w:checkBox>
                </w:ffData>
              </w:fldChar>
            </w:r>
            <w:r>
              <w:rPr>
                <w:szCs w:val="24"/>
              </w:rPr>
              <w:instrText xml:space="preserve"> FORMCHECKBOX </w:instrText>
            </w:r>
            <w:r w:rsidR="002800BB">
              <w:rPr>
                <w:szCs w:val="24"/>
              </w:rPr>
            </w:r>
            <w:r w:rsidR="002800BB">
              <w:rPr>
                <w:szCs w:val="24"/>
              </w:rPr>
              <w:fldChar w:fldCharType="separate"/>
            </w:r>
            <w:r>
              <w:rPr>
                <w:szCs w:val="24"/>
              </w:rPr>
              <w:fldChar w:fldCharType="end"/>
            </w:r>
            <w:r>
              <w:rPr>
                <w:szCs w:val="24"/>
              </w:rPr>
              <w:t xml:space="preserve">  Assurance </w:t>
            </w:r>
            <w:r>
              <w:rPr>
                <w:szCs w:val="24"/>
              </w:rPr>
              <w:fldChar w:fldCharType="begin">
                <w:ffData>
                  <w:name w:val=""/>
                  <w:enabled w:val="0"/>
                  <w:calcOnExit w:val="0"/>
                  <w:checkBox>
                    <w:sizeAuto/>
                    <w:default w:val="1"/>
                  </w:checkBox>
                </w:ffData>
              </w:fldChar>
            </w:r>
            <w:r>
              <w:rPr>
                <w:szCs w:val="24"/>
              </w:rPr>
              <w:instrText xml:space="preserve"> FORMCHECKBOX </w:instrText>
            </w:r>
            <w:r w:rsidR="002800BB">
              <w:rPr>
                <w:szCs w:val="24"/>
              </w:rPr>
            </w:r>
            <w:r w:rsidR="002800BB">
              <w:rPr>
                <w:szCs w:val="24"/>
              </w:rPr>
              <w:fldChar w:fldCharType="separate"/>
            </w:r>
            <w:r>
              <w:rPr>
                <w:szCs w:val="24"/>
              </w:rPr>
              <w:fldChar w:fldCharType="end"/>
            </w:r>
            <w:r>
              <w:rPr>
                <w:szCs w:val="24"/>
              </w:rPr>
              <w:t xml:space="preserve">   Information  </w:t>
            </w:r>
            <w:r>
              <w:rPr>
                <w:szCs w:val="24"/>
              </w:rPr>
              <w:fldChar w:fldCharType="begin">
                <w:ffData>
                  <w:name w:val=""/>
                  <w:enabled w:val="0"/>
                  <w:calcOnExit w:val="0"/>
                  <w:checkBox>
                    <w:sizeAuto/>
                    <w:default w:val="0"/>
                  </w:checkBox>
                </w:ffData>
              </w:fldChar>
            </w:r>
            <w:r>
              <w:rPr>
                <w:szCs w:val="24"/>
              </w:rPr>
              <w:instrText xml:space="preserve"> FORMCHECKBOX </w:instrText>
            </w:r>
            <w:r w:rsidR="002800BB">
              <w:rPr>
                <w:szCs w:val="24"/>
              </w:rPr>
            </w:r>
            <w:r w:rsidR="002800BB">
              <w:rPr>
                <w:szCs w:val="24"/>
              </w:rPr>
              <w:fldChar w:fldCharType="separate"/>
            </w:r>
            <w:r>
              <w:rPr>
                <w:szCs w:val="24"/>
              </w:rPr>
              <w:fldChar w:fldCharType="end"/>
            </w:r>
            <w:r>
              <w:rPr>
                <w:szCs w:val="24"/>
              </w:rPr>
              <w:t xml:space="preserve">  A Regulatory Requirement </w:t>
            </w:r>
            <w:r>
              <w:rPr>
                <w:szCs w:val="24"/>
              </w:rPr>
              <w:fldChar w:fldCharType="begin">
                <w:ffData>
                  <w:name w:val=""/>
                  <w:enabled w:val="0"/>
                  <w:calcOnExit w:val="0"/>
                  <w:checkBox>
                    <w:sizeAuto/>
                    <w:default w:val="1"/>
                  </w:checkBox>
                </w:ffData>
              </w:fldChar>
            </w:r>
            <w:r>
              <w:rPr>
                <w:szCs w:val="24"/>
              </w:rPr>
              <w:instrText xml:space="preserve"> FORMCHECKBOX </w:instrText>
            </w:r>
            <w:r w:rsidR="002800BB">
              <w:rPr>
                <w:szCs w:val="24"/>
              </w:rPr>
            </w:r>
            <w:r w:rsidR="002800BB">
              <w:rPr>
                <w:szCs w:val="24"/>
              </w:rPr>
              <w:fldChar w:fldCharType="separate"/>
            </w:r>
            <w:r>
              <w:rPr>
                <w:szCs w:val="24"/>
              </w:rPr>
              <w:fldChar w:fldCharType="end"/>
            </w:r>
            <w:r>
              <w:rPr>
                <w:szCs w:val="24"/>
              </w:rPr>
              <w:t xml:space="preserve">    </w:t>
            </w:r>
          </w:p>
          <w:p w14:paraId="77FE5059" w14:textId="77777777" w:rsidR="00824332" w:rsidRDefault="00824332" w:rsidP="00893CB4">
            <w:pPr>
              <w:rPr>
                <w:b/>
                <w:color w:val="0072C6"/>
              </w:rPr>
            </w:pPr>
          </w:p>
        </w:tc>
      </w:tr>
    </w:tbl>
    <w:p w14:paraId="01AF847D" w14:textId="77777777" w:rsidR="00824332" w:rsidRDefault="00824332" w:rsidP="00824332">
      <w:pPr>
        <w:rPr>
          <w:b/>
          <w:color w:val="0072C6"/>
        </w:rPr>
      </w:pPr>
    </w:p>
    <w:tbl>
      <w:tblPr>
        <w:tblStyle w:val="TableGrid"/>
        <w:tblW w:w="0" w:type="auto"/>
        <w:tblLook w:val="04A0" w:firstRow="1" w:lastRow="0" w:firstColumn="1" w:lastColumn="0" w:noHBand="0" w:noVBand="1"/>
      </w:tblPr>
      <w:tblGrid>
        <w:gridCol w:w="4806"/>
        <w:gridCol w:w="4816"/>
      </w:tblGrid>
      <w:tr w:rsidR="00824332" w14:paraId="45530810" w14:textId="77777777" w:rsidTr="00893CB4">
        <w:tc>
          <w:tcPr>
            <w:tcW w:w="4924" w:type="dxa"/>
          </w:tcPr>
          <w:p w14:paraId="457A6BE1" w14:textId="77777777" w:rsidR="00824332" w:rsidRDefault="00824332" w:rsidP="00893CB4">
            <w:pPr>
              <w:rPr>
                <w:b/>
                <w:color w:val="0072C6"/>
              </w:rPr>
            </w:pPr>
            <w:r>
              <w:rPr>
                <w:b/>
                <w:color w:val="0072C6"/>
              </w:rPr>
              <w:t>Trust Priorities</w:t>
            </w:r>
          </w:p>
          <w:p w14:paraId="048960A0" w14:textId="77777777" w:rsidR="00824332" w:rsidRDefault="00824332" w:rsidP="00893CB4">
            <w:pPr>
              <w:rPr>
                <w:szCs w:val="24"/>
              </w:rPr>
            </w:pPr>
            <w:r>
              <w:rPr>
                <w:szCs w:val="24"/>
              </w:rPr>
              <w:fldChar w:fldCharType="begin">
                <w:ffData>
                  <w:name w:val=""/>
                  <w:enabled/>
                  <w:calcOnExit w:val="0"/>
                  <w:checkBox>
                    <w:sizeAuto/>
                    <w:default w:val="1"/>
                  </w:checkBox>
                </w:ffData>
              </w:fldChar>
            </w:r>
            <w:r>
              <w:rPr>
                <w:szCs w:val="24"/>
              </w:rPr>
              <w:instrText xml:space="preserve"> FORMCHECKBOX </w:instrText>
            </w:r>
            <w:r w:rsidR="002800BB">
              <w:rPr>
                <w:szCs w:val="24"/>
              </w:rPr>
            </w:r>
            <w:r w:rsidR="002800BB">
              <w:rPr>
                <w:szCs w:val="24"/>
              </w:rPr>
              <w:fldChar w:fldCharType="separate"/>
            </w:r>
            <w:r>
              <w:rPr>
                <w:szCs w:val="24"/>
              </w:rPr>
              <w:fldChar w:fldCharType="end"/>
            </w:r>
            <w:r w:rsidRPr="00BA511C">
              <w:rPr>
                <w:szCs w:val="24"/>
              </w:rPr>
              <w:t xml:space="preserve">  </w:t>
            </w:r>
            <w:r w:rsidRPr="001F2817">
              <w:rPr>
                <w:szCs w:val="24"/>
              </w:rPr>
              <w:t>Our People</w:t>
            </w:r>
          </w:p>
          <w:p w14:paraId="254C81FD" w14:textId="77777777" w:rsidR="00824332" w:rsidRDefault="00824332" w:rsidP="00893CB4">
            <w:pPr>
              <w:rPr>
                <w:b/>
                <w:color w:val="0072C6"/>
              </w:rPr>
            </w:pPr>
            <w:r>
              <w:rPr>
                <w:szCs w:val="24"/>
              </w:rPr>
              <w:fldChar w:fldCharType="begin">
                <w:ffData>
                  <w:name w:val=""/>
                  <w:enabled/>
                  <w:calcOnExit w:val="0"/>
                  <w:checkBox>
                    <w:sizeAuto/>
                    <w:default w:val="1"/>
                  </w:checkBox>
                </w:ffData>
              </w:fldChar>
            </w:r>
            <w:r>
              <w:rPr>
                <w:szCs w:val="24"/>
              </w:rPr>
              <w:instrText xml:space="preserve"> FORMCHECKBOX </w:instrText>
            </w:r>
            <w:r w:rsidR="002800BB">
              <w:rPr>
                <w:szCs w:val="24"/>
              </w:rPr>
            </w:r>
            <w:r w:rsidR="002800BB">
              <w:rPr>
                <w:szCs w:val="24"/>
              </w:rPr>
              <w:fldChar w:fldCharType="separate"/>
            </w:r>
            <w:r>
              <w:rPr>
                <w:szCs w:val="24"/>
              </w:rPr>
              <w:fldChar w:fldCharType="end"/>
            </w:r>
            <w:r w:rsidRPr="001F2817">
              <w:rPr>
                <w:szCs w:val="24"/>
              </w:rPr>
              <w:t xml:space="preserve">  Quality and Safety</w:t>
            </w:r>
          </w:p>
          <w:p w14:paraId="032392AB" w14:textId="77777777" w:rsidR="00824332" w:rsidRDefault="00824332" w:rsidP="00893CB4">
            <w:pPr>
              <w:rPr>
                <w:b/>
                <w:color w:val="0072C6"/>
              </w:rPr>
            </w:pPr>
            <w:r w:rsidRPr="001F2817">
              <w:rPr>
                <w:szCs w:val="24"/>
              </w:rPr>
              <w:fldChar w:fldCharType="begin">
                <w:ffData>
                  <w:name w:val=""/>
                  <w:enabled/>
                  <w:calcOnExit w:val="0"/>
                  <w:checkBox>
                    <w:sizeAuto/>
                    <w:default w:val="0"/>
                  </w:checkBox>
                </w:ffData>
              </w:fldChar>
            </w:r>
            <w:r w:rsidRPr="001F2817">
              <w:rPr>
                <w:szCs w:val="24"/>
              </w:rPr>
              <w:instrText xml:space="preserve"> FORMCHECKBOX </w:instrText>
            </w:r>
            <w:r w:rsidR="002800BB">
              <w:rPr>
                <w:szCs w:val="24"/>
              </w:rPr>
            </w:r>
            <w:r w:rsidR="002800BB">
              <w:rPr>
                <w:szCs w:val="24"/>
              </w:rPr>
              <w:fldChar w:fldCharType="separate"/>
            </w:r>
            <w:r w:rsidRPr="001F2817">
              <w:rPr>
                <w:szCs w:val="24"/>
              </w:rPr>
              <w:fldChar w:fldCharType="end"/>
            </w:r>
            <w:r w:rsidRPr="001F2817">
              <w:rPr>
                <w:szCs w:val="24"/>
              </w:rPr>
              <w:t xml:space="preserve">  Elective Recovery</w:t>
            </w:r>
          </w:p>
          <w:p w14:paraId="06BE4FBD" w14:textId="77777777" w:rsidR="00824332" w:rsidRDefault="00824332" w:rsidP="00893CB4">
            <w:pPr>
              <w:rPr>
                <w:b/>
                <w:color w:val="0072C6"/>
              </w:rPr>
            </w:pPr>
            <w:r w:rsidRPr="001F2817">
              <w:rPr>
                <w:szCs w:val="24"/>
              </w:rPr>
              <w:fldChar w:fldCharType="begin">
                <w:ffData>
                  <w:name w:val=""/>
                  <w:enabled/>
                  <w:calcOnExit w:val="0"/>
                  <w:checkBox>
                    <w:sizeAuto/>
                    <w:default w:val="0"/>
                  </w:checkBox>
                </w:ffData>
              </w:fldChar>
            </w:r>
            <w:r w:rsidRPr="001F2817">
              <w:rPr>
                <w:szCs w:val="24"/>
              </w:rPr>
              <w:instrText xml:space="preserve"> FORMCHECKBOX </w:instrText>
            </w:r>
            <w:r w:rsidR="002800BB">
              <w:rPr>
                <w:szCs w:val="24"/>
              </w:rPr>
            </w:r>
            <w:r w:rsidR="002800BB">
              <w:rPr>
                <w:szCs w:val="24"/>
              </w:rPr>
              <w:fldChar w:fldCharType="separate"/>
            </w:r>
            <w:r w:rsidRPr="001F2817">
              <w:rPr>
                <w:szCs w:val="24"/>
              </w:rPr>
              <w:fldChar w:fldCharType="end"/>
            </w:r>
            <w:r w:rsidRPr="001F2817">
              <w:rPr>
                <w:szCs w:val="24"/>
              </w:rPr>
              <w:t xml:space="preserve">  Acute Flow</w:t>
            </w:r>
          </w:p>
          <w:p w14:paraId="4E05C02E" w14:textId="77777777" w:rsidR="00824332" w:rsidRDefault="00824332" w:rsidP="00893CB4">
            <w:pPr>
              <w:rPr>
                <w:b/>
                <w:color w:val="0072C6"/>
              </w:rPr>
            </w:pPr>
          </w:p>
        </w:tc>
        <w:tc>
          <w:tcPr>
            <w:tcW w:w="4924" w:type="dxa"/>
          </w:tcPr>
          <w:p w14:paraId="4DAA9039" w14:textId="77777777" w:rsidR="00824332" w:rsidRDefault="00824332" w:rsidP="00893CB4">
            <w:pPr>
              <w:rPr>
                <w:b/>
                <w:color w:val="0072C6"/>
              </w:rPr>
            </w:pPr>
            <w:r>
              <w:rPr>
                <w:b/>
                <w:color w:val="0072C6"/>
              </w:rPr>
              <w:t>Board Assurance Framework</w:t>
            </w:r>
          </w:p>
          <w:p w14:paraId="236BBE5D" w14:textId="77777777" w:rsidR="00824332" w:rsidRDefault="00824332" w:rsidP="00893CB4">
            <w:pPr>
              <w:rPr>
                <w:szCs w:val="24"/>
              </w:rPr>
            </w:pPr>
            <w:r>
              <w:rPr>
                <w:szCs w:val="24"/>
              </w:rPr>
              <w:fldChar w:fldCharType="begin">
                <w:ffData>
                  <w:name w:val=""/>
                  <w:enabled/>
                  <w:calcOnExit w:val="0"/>
                  <w:checkBox>
                    <w:sizeAuto/>
                    <w:default w:val="1"/>
                  </w:checkBox>
                </w:ffData>
              </w:fldChar>
            </w:r>
            <w:r>
              <w:rPr>
                <w:szCs w:val="24"/>
              </w:rPr>
              <w:instrText xml:space="preserve"> FORMCHECKBOX </w:instrText>
            </w:r>
            <w:r w:rsidR="002800BB">
              <w:rPr>
                <w:szCs w:val="24"/>
              </w:rPr>
            </w:r>
            <w:r w:rsidR="002800BB">
              <w:rPr>
                <w:szCs w:val="24"/>
              </w:rPr>
              <w:fldChar w:fldCharType="separate"/>
            </w:r>
            <w:r>
              <w:rPr>
                <w:szCs w:val="24"/>
              </w:rPr>
              <w:fldChar w:fldCharType="end"/>
            </w:r>
            <w:r w:rsidRPr="00BA511C">
              <w:rPr>
                <w:szCs w:val="24"/>
              </w:rPr>
              <w:t xml:space="preserve">  </w:t>
            </w:r>
            <w:r>
              <w:rPr>
                <w:szCs w:val="24"/>
              </w:rPr>
              <w:t>Quality Standards</w:t>
            </w:r>
          </w:p>
          <w:p w14:paraId="7772BF96" w14:textId="77777777" w:rsidR="00824332" w:rsidRDefault="00824332" w:rsidP="00893CB4">
            <w:pPr>
              <w:rPr>
                <w:szCs w:val="24"/>
              </w:rPr>
            </w:pPr>
            <w:r>
              <w:rPr>
                <w:szCs w:val="24"/>
              </w:rPr>
              <w:fldChar w:fldCharType="begin">
                <w:ffData>
                  <w:name w:val=""/>
                  <w:enabled/>
                  <w:calcOnExit w:val="0"/>
                  <w:checkBox>
                    <w:sizeAuto/>
                    <w:default w:val="0"/>
                  </w:checkBox>
                </w:ffData>
              </w:fldChar>
            </w:r>
            <w:r>
              <w:rPr>
                <w:szCs w:val="24"/>
              </w:rPr>
              <w:instrText xml:space="preserve"> FORMCHECKBOX </w:instrText>
            </w:r>
            <w:r w:rsidR="002800BB">
              <w:rPr>
                <w:szCs w:val="24"/>
              </w:rPr>
            </w:r>
            <w:r w:rsidR="002800BB">
              <w:rPr>
                <w:szCs w:val="24"/>
              </w:rPr>
              <w:fldChar w:fldCharType="separate"/>
            </w:r>
            <w:r>
              <w:rPr>
                <w:szCs w:val="24"/>
              </w:rPr>
              <w:fldChar w:fldCharType="end"/>
            </w:r>
            <w:r w:rsidRPr="00BA511C">
              <w:rPr>
                <w:szCs w:val="24"/>
              </w:rPr>
              <w:t xml:space="preserve">  </w:t>
            </w:r>
            <w:r>
              <w:rPr>
                <w:szCs w:val="24"/>
              </w:rPr>
              <w:t>Workforce</w:t>
            </w:r>
          </w:p>
          <w:p w14:paraId="082CDA7A" w14:textId="77777777" w:rsidR="00824332" w:rsidRDefault="00824332" w:rsidP="00893CB4">
            <w:pPr>
              <w:rPr>
                <w:szCs w:val="24"/>
              </w:rPr>
            </w:pPr>
            <w:r>
              <w:rPr>
                <w:szCs w:val="24"/>
              </w:rPr>
              <w:fldChar w:fldCharType="begin">
                <w:ffData>
                  <w:name w:val=""/>
                  <w:enabled/>
                  <w:calcOnExit w:val="0"/>
                  <w:checkBox>
                    <w:sizeAuto/>
                    <w:default w:val="1"/>
                  </w:checkBox>
                </w:ffData>
              </w:fldChar>
            </w:r>
            <w:r>
              <w:rPr>
                <w:szCs w:val="24"/>
              </w:rPr>
              <w:instrText xml:space="preserve"> FORMCHECKBOX </w:instrText>
            </w:r>
            <w:r w:rsidR="002800BB">
              <w:rPr>
                <w:szCs w:val="24"/>
              </w:rPr>
            </w:r>
            <w:r w:rsidR="002800BB">
              <w:rPr>
                <w:szCs w:val="24"/>
              </w:rPr>
              <w:fldChar w:fldCharType="separate"/>
            </w:r>
            <w:r>
              <w:rPr>
                <w:szCs w:val="24"/>
              </w:rPr>
              <w:fldChar w:fldCharType="end"/>
            </w:r>
            <w:r w:rsidRPr="001F2817">
              <w:rPr>
                <w:szCs w:val="24"/>
              </w:rPr>
              <w:t xml:space="preserve">  </w:t>
            </w:r>
            <w:r>
              <w:rPr>
                <w:szCs w:val="24"/>
              </w:rPr>
              <w:t>Safety Standards</w:t>
            </w:r>
          </w:p>
          <w:p w14:paraId="3BC62CE6" w14:textId="77777777" w:rsidR="00824332" w:rsidRDefault="00824332" w:rsidP="00893CB4">
            <w:pPr>
              <w:rPr>
                <w:szCs w:val="24"/>
              </w:rPr>
            </w:pPr>
            <w:r w:rsidRPr="001F2817">
              <w:rPr>
                <w:szCs w:val="24"/>
              </w:rPr>
              <w:fldChar w:fldCharType="begin">
                <w:ffData>
                  <w:name w:val=""/>
                  <w:enabled/>
                  <w:calcOnExit w:val="0"/>
                  <w:checkBox>
                    <w:sizeAuto/>
                    <w:default w:val="0"/>
                  </w:checkBox>
                </w:ffData>
              </w:fldChar>
            </w:r>
            <w:r w:rsidRPr="001F2817">
              <w:rPr>
                <w:szCs w:val="24"/>
              </w:rPr>
              <w:instrText xml:space="preserve"> FORMCHECKBOX </w:instrText>
            </w:r>
            <w:r w:rsidR="002800BB">
              <w:rPr>
                <w:szCs w:val="24"/>
              </w:rPr>
            </w:r>
            <w:r w:rsidR="002800BB">
              <w:rPr>
                <w:szCs w:val="24"/>
              </w:rPr>
              <w:fldChar w:fldCharType="separate"/>
            </w:r>
            <w:r w:rsidRPr="001F2817">
              <w:rPr>
                <w:szCs w:val="24"/>
              </w:rPr>
              <w:fldChar w:fldCharType="end"/>
            </w:r>
            <w:r w:rsidRPr="001F2817">
              <w:rPr>
                <w:szCs w:val="24"/>
              </w:rPr>
              <w:t xml:space="preserve">  </w:t>
            </w:r>
            <w:r>
              <w:rPr>
                <w:szCs w:val="24"/>
              </w:rPr>
              <w:t>Financial</w:t>
            </w:r>
          </w:p>
          <w:p w14:paraId="3CB53E55" w14:textId="77777777" w:rsidR="00824332" w:rsidRDefault="00824332" w:rsidP="00893CB4">
            <w:pPr>
              <w:rPr>
                <w:szCs w:val="24"/>
              </w:rPr>
            </w:pPr>
            <w:r w:rsidRPr="001F2817">
              <w:rPr>
                <w:szCs w:val="24"/>
              </w:rPr>
              <w:fldChar w:fldCharType="begin">
                <w:ffData>
                  <w:name w:val=""/>
                  <w:enabled/>
                  <w:calcOnExit w:val="0"/>
                  <w:checkBox>
                    <w:sizeAuto/>
                    <w:default w:val="0"/>
                  </w:checkBox>
                </w:ffData>
              </w:fldChar>
            </w:r>
            <w:r w:rsidRPr="001F2817">
              <w:rPr>
                <w:szCs w:val="24"/>
              </w:rPr>
              <w:instrText xml:space="preserve"> FORMCHECKBOX </w:instrText>
            </w:r>
            <w:r w:rsidR="002800BB">
              <w:rPr>
                <w:szCs w:val="24"/>
              </w:rPr>
            </w:r>
            <w:r w:rsidR="002800BB">
              <w:rPr>
                <w:szCs w:val="24"/>
              </w:rPr>
              <w:fldChar w:fldCharType="separate"/>
            </w:r>
            <w:r w:rsidRPr="001F2817">
              <w:rPr>
                <w:szCs w:val="24"/>
              </w:rPr>
              <w:fldChar w:fldCharType="end"/>
            </w:r>
            <w:r w:rsidRPr="001F2817">
              <w:rPr>
                <w:szCs w:val="24"/>
              </w:rPr>
              <w:t xml:space="preserve">  </w:t>
            </w:r>
            <w:r>
              <w:rPr>
                <w:szCs w:val="24"/>
              </w:rPr>
              <w:t>Performance Targets</w:t>
            </w:r>
          </w:p>
          <w:p w14:paraId="1025275C" w14:textId="77777777" w:rsidR="00824332" w:rsidRDefault="00824332" w:rsidP="00893CB4">
            <w:pPr>
              <w:rPr>
                <w:b/>
                <w:color w:val="0072C6"/>
              </w:rPr>
            </w:pPr>
            <w:r w:rsidRPr="001F2817">
              <w:rPr>
                <w:szCs w:val="24"/>
              </w:rPr>
              <w:fldChar w:fldCharType="begin">
                <w:ffData>
                  <w:name w:val=""/>
                  <w:enabled/>
                  <w:calcOnExit w:val="0"/>
                  <w:checkBox>
                    <w:sizeAuto/>
                    <w:default w:val="0"/>
                  </w:checkBox>
                </w:ffData>
              </w:fldChar>
            </w:r>
            <w:r w:rsidRPr="001F2817">
              <w:rPr>
                <w:szCs w:val="24"/>
              </w:rPr>
              <w:instrText xml:space="preserve"> FORMCHECKBOX </w:instrText>
            </w:r>
            <w:r w:rsidR="002800BB">
              <w:rPr>
                <w:szCs w:val="24"/>
              </w:rPr>
            </w:r>
            <w:r w:rsidR="002800BB">
              <w:rPr>
                <w:szCs w:val="24"/>
              </w:rPr>
              <w:fldChar w:fldCharType="separate"/>
            </w:r>
            <w:r w:rsidRPr="001F2817">
              <w:rPr>
                <w:szCs w:val="24"/>
              </w:rPr>
              <w:fldChar w:fldCharType="end"/>
            </w:r>
            <w:r w:rsidRPr="001F2817">
              <w:rPr>
                <w:szCs w:val="24"/>
              </w:rPr>
              <w:t xml:space="preserve">  </w:t>
            </w:r>
            <w:r>
              <w:rPr>
                <w:szCs w:val="24"/>
              </w:rPr>
              <w:t>DIS Service Standards</w:t>
            </w:r>
          </w:p>
          <w:p w14:paraId="7C63BE26" w14:textId="77777777" w:rsidR="00824332" w:rsidRDefault="00824332" w:rsidP="00893CB4">
            <w:pPr>
              <w:rPr>
                <w:szCs w:val="24"/>
              </w:rPr>
            </w:pPr>
            <w:r w:rsidRPr="001F2817">
              <w:rPr>
                <w:szCs w:val="24"/>
              </w:rPr>
              <w:fldChar w:fldCharType="begin">
                <w:ffData>
                  <w:name w:val=""/>
                  <w:enabled/>
                  <w:calcOnExit w:val="0"/>
                  <w:checkBox>
                    <w:sizeAuto/>
                    <w:default w:val="0"/>
                  </w:checkBox>
                </w:ffData>
              </w:fldChar>
            </w:r>
            <w:r w:rsidRPr="001F2817">
              <w:rPr>
                <w:szCs w:val="24"/>
              </w:rPr>
              <w:instrText xml:space="preserve"> FORMCHECKBOX </w:instrText>
            </w:r>
            <w:r w:rsidR="002800BB">
              <w:rPr>
                <w:szCs w:val="24"/>
              </w:rPr>
            </w:r>
            <w:r w:rsidR="002800BB">
              <w:rPr>
                <w:szCs w:val="24"/>
              </w:rPr>
              <w:fldChar w:fldCharType="separate"/>
            </w:r>
            <w:r w:rsidRPr="001F2817">
              <w:rPr>
                <w:szCs w:val="24"/>
              </w:rPr>
              <w:fldChar w:fldCharType="end"/>
            </w:r>
            <w:r w:rsidRPr="001F2817">
              <w:rPr>
                <w:szCs w:val="24"/>
              </w:rPr>
              <w:t xml:space="preserve">  </w:t>
            </w:r>
            <w:r>
              <w:rPr>
                <w:szCs w:val="24"/>
              </w:rPr>
              <w:t>Integrated Care System</w:t>
            </w:r>
          </w:p>
          <w:p w14:paraId="1982ADD2" w14:textId="77777777" w:rsidR="00824332" w:rsidRDefault="00824332" w:rsidP="00893CB4">
            <w:pPr>
              <w:rPr>
                <w:b/>
                <w:color w:val="0072C6"/>
              </w:rPr>
            </w:pPr>
          </w:p>
        </w:tc>
      </w:tr>
    </w:tbl>
    <w:p w14:paraId="1D691F30" w14:textId="77777777" w:rsidR="00824332" w:rsidRDefault="00824332" w:rsidP="00824332">
      <w:pPr>
        <w:rPr>
          <w:b/>
          <w:color w:val="0072C6"/>
        </w:rPr>
      </w:pPr>
    </w:p>
    <w:tbl>
      <w:tblPr>
        <w:tblStyle w:val="TableGrid"/>
        <w:tblpPr w:leftFromText="180" w:rightFromText="180" w:vertAnchor="text" w:horzAnchor="margin" w:tblpY="93"/>
        <w:tblW w:w="0" w:type="auto"/>
        <w:tblLook w:val="04A0" w:firstRow="1" w:lastRow="0" w:firstColumn="1" w:lastColumn="0" w:noHBand="0" w:noVBand="1"/>
      </w:tblPr>
      <w:tblGrid>
        <w:gridCol w:w="9622"/>
      </w:tblGrid>
      <w:tr w:rsidR="00824332" w14:paraId="61DBA18A" w14:textId="77777777" w:rsidTr="00461A54">
        <w:trPr>
          <w:trHeight w:val="410"/>
        </w:trPr>
        <w:tc>
          <w:tcPr>
            <w:tcW w:w="9848" w:type="dxa"/>
          </w:tcPr>
          <w:p w14:paraId="64DE31F4" w14:textId="50E9087A" w:rsidR="00824332" w:rsidRDefault="00824332" w:rsidP="00893CB4">
            <w:pPr>
              <w:autoSpaceDE w:val="0"/>
              <w:autoSpaceDN w:val="0"/>
              <w:adjustRightInd w:val="0"/>
              <w:contextualSpacing w:val="0"/>
              <w:rPr>
                <w:b/>
                <w:color w:val="0072C6"/>
              </w:rPr>
            </w:pPr>
            <w:r w:rsidRPr="006D7E44">
              <w:rPr>
                <w:b/>
                <w:color w:val="0072C6"/>
              </w:rPr>
              <w:t>Summary of Report</w:t>
            </w:r>
            <w:r>
              <w:rPr>
                <w:b/>
                <w:color w:val="0072C6"/>
              </w:rPr>
              <w:t xml:space="preserve"> and Key Points to highlight</w:t>
            </w:r>
            <w:r w:rsidRPr="006D7E44">
              <w:rPr>
                <w:b/>
                <w:color w:val="0072C6"/>
              </w:rPr>
              <w:t>:</w:t>
            </w:r>
          </w:p>
          <w:p w14:paraId="16F723B6" w14:textId="77777777" w:rsidR="00310295" w:rsidRDefault="00310295" w:rsidP="00893CB4">
            <w:pPr>
              <w:autoSpaceDE w:val="0"/>
              <w:autoSpaceDN w:val="0"/>
              <w:adjustRightInd w:val="0"/>
              <w:contextualSpacing w:val="0"/>
              <w:rPr>
                <w:b/>
                <w:color w:val="0072C6"/>
              </w:rPr>
            </w:pPr>
          </w:p>
          <w:p w14:paraId="79216C53" w14:textId="4F32B486" w:rsidR="004559CE" w:rsidRDefault="00497D5B" w:rsidP="00893CB4">
            <w:pPr>
              <w:autoSpaceDE w:val="0"/>
              <w:autoSpaceDN w:val="0"/>
              <w:adjustRightInd w:val="0"/>
              <w:contextualSpacing w:val="0"/>
              <w:rPr>
                <w:szCs w:val="24"/>
              </w:rPr>
            </w:pPr>
            <w:r>
              <w:rPr>
                <w:szCs w:val="24"/>
              </w:rPr>
              <w:t xml:space="preserve">On the </w:t>
            </w:r>
            <w:r w:rsidR="004559CE">
              <w:rPr>
                <w:szCs w:val="24"/>
              </w:rPr>
              <w:t>2</w:t>
            </w:r>
            <w:r>
              <w:rPr>
                <w:szCs w:val="24"/>
              </w:rPr>
              <w:t>5 November 2022, the CQC</w:t>
            </w:r>
            <w:r w:rsidR="00476C82">
              <w:rPr>
                <w:szCs w:val="24"/>
              </w:rPr>
              <w:t>,</w:t>
            </w:r>
            <w:r>
              <w:rPr>
                <w:szCs w:val="24"/>
              </w:rPr>
              <w:t xml:space="preserve"> under Section 31</w:t>
            </w:r>
            <w:r w:rsidR="00310295">
              <w:rPr>
                <w:szCs w:val="24"/>
              </w:rPr>
              <w:t xml:space="preserve"> </w:t>
            </w:r>
            <w:r w:rsidR="00534BF6">
              <w:rPr>
                <w:szCs w:val="24"/>
              </w:rPr>
              <w:t>(S</w:t>
            </w:r>
            <w:r w:rsidR="00310295">
              <w:rPr>
                <w:szCs w:val="24"/>
              </w:rPr>
              <w:t>31)</w:t>
            </w:r>
            <w:r>
              <w:rPr>
                <w:szCs w:val="24"/>
              </w:rPr>
              <w:t xml:space="preserve"> of the Health and Social Care Act 2008 impose</w:t>
            </w:r>
            <w:r w:rsidR="00476C82">
              <w:rPr>
                <w:szCs w:val="24"/>
              </w:rPr>
              <w:t>d</w:t>
            </w:r>
            <w:r>
              <w:rPr>
                <w:szCs w:val="24"/>
              </w:rPr>
              <w:t xml:space="preserve"> conditions on the Trust registration in respect of maternity and midwifery services. </w:t>
            </w:r>
            <w:r w:rsidR="004559CE">
              <w:rPr>
                <w:szCs w:val="24"/>
              </w:rPr>
              <w:t>Th</w:t>
            </w:r>
            <w:r w:rsidR="00310295">
              <w:rPr>
                <w:szCs w:val="24"/>
              </w:rPr>
              <w:t>is Trust updates the CQC monthly on the 23</w:t>
            </w:r>
            <w:r w:rsidR="00310295" w:rsidRPr="00310295">
              <w:rPr>
                <w:szCs w:val="24"/>
                <w:vertAlign w:val="superscript"/>
              </w:rPr>
              <w:t>rd</w:t>
            </w:r>
            <w:r w:rsidR="00310295">
              <w:rPr>
                <w:szCs w:val="24"/>
              </w:rPr>
              <w:t xml:space="preserve"> of the month with progress against the S31</w:t>
            </w:r>
            <w:r w:rsidR="00476C82">
              <w:rPr>
                <w:szCs w:val="24"/>
              </w:rPr>
              <w:t xml:space="preserve"> notice</w:t>
            </w:r>
            <w:r w:rsidR="00310295">
              <w:rPr>
                <w:szCs w:val="24"/>
              </w:rPr>
              <w:t>.</w:t>
            </w:r>
          </w:p>
          <w:p w14:paraId="3FEA362F" w14:textId="77777777" w:rsidR="00D90CCC" w:rsidRDefault="00D90CCC" w:rsidP="00893CB4">
            <w:pPr>
              <w:autoSpaceDE w:val="0"/>
              <w:autoSpaceDN w:val="0"/>
              <w:adjustRightInd w:val="0"/>
              <w:contextualSpacing w:val="0"/>
              <w:rPr>
                <w:szCs w:val="24"/>
              </w:rPr>
            </w:pPr>
          </w:p>
          <w:p w14:paraId="276482AB" w14:textId="77777777" w:rsidR="00824332" w:rsidRDefault="00824332" w:rsidP="00893CB4">
            <w:pPr>
              <w:autoSpaceDE w:val="0"/>
              <w:autoSpaceDN w:val="0"/>
              <w:adjustRightInd w:val="0"/>
              <w:contextualSpacing w:val="0"/>
              <w:rPr>
                <w:b/>
                <w:color w:val="0072C6"/>
              </w:rPr>
            </w:pPr>
            <w:r w:rsidRPr="006D7E44">
              <w:rPr>
                <w:b/>
                <w:color w:val="0072C6"/>
              </w:rPr>
              <w:t>Recommendation:</w:t>
            </w:r>
          </w:p>
          <w:p w14:paraId="48E172B9" w14:textId="25F042A6" w:rsidR="004559CE" w:rsidRPr="001837B0" w:rsidRDefault="00497D5B" w:rsidP="00010477">
            <w:pPr>
              <w:pStyle w:val="ListParagraph"/>
              <w:numPr>
                <w:ilvl w:val="0"/>
                <w:numId w:val="5"/>
              </w:numPr>
              <w:autoSpaceDE w:val="0"/>
              <w:autoSpaceDN w:val="0"/>
              <w:adjustRightInd w:val="0"/>
              <w:contextualSpacing w:val="0"/>
              <w:rPr>
                <w:b w:val="0"/>
                <w:bCs/>
                <w:color w:val="auto"/>
                <w:szCs w:val="24"/>
              </w:rPr>
            </w:pPr>
            <w:r w:rsidRPr="001837B0">
              <w:rPr>
                <w:b w:val="0"/>
                <w:bCs/>
                <w:color w:val="auto"/>
                <w:szCs w:val="24"/>
              </w:rPr>
              <w:t xml:space="preserve">To approve the </w:t>
            </w:r>
            <w:r w:rsidR="00D215E5">
              <w:rPr>
                <w:b w:val="0"/>
                <w:bCs/>
                <w:color w:val="auto"/>
                <w:szCs w:val="24"/>
              </w:rPr>
              <w:t>January 2024</w:t>
            </w:r>
            <w:r w:rsidR="00310295" w:rsidRPr="001837B0">
              <w:rPr>
                <w:b w:val="0"/>
                <w:bCs/>
                <w:color w:val="auto"/>
                <w:szCs w:val="24"/>
              </w:rPr>
              <w:t xml:space="preserve"> </w:t>
            </w:r>
            <w:r w:rsidR="00461A54" w:rsidRPr="001837B0">
              <w:rPr>
                <w:b w:val="0"/>
                <w:bCs/>
                <w:color w:val="auto"/>
                <w:szCs w:val="24"/>
              </w:rPr>
              <w:t xml:space="preserve">monthly </w:t>
            </w:r>
            <w:r w:rsidR="00310295" w:rsidRPr="001837B0">
              <w:rPr>
                <w:b w:val="0"/>
                <w:bCs/>
                <w:color w:val="auto"/>
                <w:szCs w:val="24"/>
              </w:rPr>
              <w:t>submission to the CQC</w:t>
            </w:r>
            <w:r w:rsidR="00F90B44" w:rsidRPr="001837B0">
              <w:rPr>
                <w:b w:val="0"/>
                <w:bCs/>
                <w:color w:val="auto"/>
                <w:szCs w:val="24"/>
              </w:rPr>
              <w:t xml:space="preserve"> which provides assurance on progress and impact on outcomes </w:t>
            </w:r>
            <w:r w:rsidR="00022602">
              <w:rPr>
                <w:b w:val="0"/>
                <w:bCs/>
                <w:color w:val="auto"/>
                <w:szCs w:val="24"/>
              </w:rPr>
              <w:t>in November</w:t>
            </w:r>
            <w:r w:rsidR="00F90B44" w:rsidRPr="001837B0">
              <w:rPr>
                <w:b w:val="0"/>
                <w:bCs/>
                <w:color w:val="auto"/>
                <w:szCs w:val="24"/>
              </w:rPr>
              <w:t xml:space="preserve"> 2023. </w:t>
            </w:r>
          </w:p>
          <w:p w14:paraId="6286A101" w14:textId="0554B2A9" w:rsidR="004E696E" w:rsidRPr="001837B0" w:rsidRDefault="004E696E" w:rsidP="001837B0">
            <w:pPr>
              <w:autoSpaceDE w:val="0"/>
              <w:autoSpaceDN w:val="0"/>
              <w:adjustRightInd w:val="0"/>
              <w:rPr>
                <w:szCs w:val="24"/>
              </w:rPr>
            </w:pPr>
          </w:p>
        </w:tc>
      </w:tr>
    </w:tbl>
    <w:p w14:paraId="0FCBDBAD" w14:textId="78147E4C" w:rsidR="00624F06" w:rsidRDefault="00624F06" w:rsidP="00824332">
      <w:pPr>
        <w:rPr>
          <w:b/>
          <w:color w:val="0072C6"/>
        </w:rPr>
      </w:pPr>
      <w:bookmarkStart w:id="0" w:name="Check1"/>
    </w:p>
    <w:p w14:paraId="453E24A4" w14:textId="77777777" w:rsidR="00624F06" w:rsidRDefault="00624F06">
      <w:pPr>
        <w:contextualSpacing w:val="0"/>
        <w:rPr>
          <w:b/>
          <w:color w:val="0072C6"/>
        </w:rPr>
      </w:pPr>
      <w:r>
        <w:rPr>
          <w:b/>
          <w:color w:val="0072C6"/>
        </w:rPr>
        <w:br w:type="page"/>
      </w:r>
    </w:p>
    <w:p w14:paraId="697CE971" w14:textId="77777777" w:rsidR="00824332" w:rsidRDefault="00824332" w:rsidP="00824332">
      <w:pPr>
        <w:rPr>
          <w:b/>
          <w:color w:val="0072C6"/>
        </w:rPr>
      </w:pPr>
    </w:p>
    <w:bookmarkEnd w:id="0"/>
    <w:p w14:paraId="0729072D" w14:textId="77777777" w:rsidR="00824332" w:rsidRDefault="00824332" w:rsidP="00824332">
      <w:pPr>
        <w:rPr>
          <w:szCs w:val="24"/>
        </w:rPr>
      </w:pPr>
    </w:p>
    <w:p w14:paraId="5BF6F511" w14:textId="2CFA1041" w:rsidR="00B17C0A" w:rsidRPr="00824332" w:rsidRDefault="00E6583B" w:rsidP="00783DC7">
      <w:pPr>
        <w:jc w:val="center"/>
        <w:rPr>
          <w:b/>
          <w:bCs/>
          <w:szCs w:val="24"/>
        </w:rPr>
      </w:pPr>
      <w:r w:rsidRPr="00824332">
        <w:rPr>
          <w:b/>
          <w:bCs/>
          <w:szCs w:val="24"/>
        </w:rPr>
        <w:t xml:space="preserve">CQC Section 31 Progress </w:t>
      </w:r>
      <w:r w:rsidR="00084B94" w:rsidRPr="00824332">
        <w:rPr>
          <w:b/>
          <w:bCs/>
          <w:szCs w:val="24"/>
        </w:rPr>
        <w:t>Update</w:t>
      </w:r>
    </w:p>
    <w:p w14:paraId="0C11ED79" w14:textId="77777777" w:rsidR="00E07279" w:rsidRDefault="00E07279" w:rsidP="00246CAC">
      <w:pPr>
        <w:rPr>
          <w:b/>
          <w:bCs/>
          <w:color w:val="FF0000"/>
          <w:szCs w:val="24"/>
        </w:rPr>
      </w:pPr>
    </w:p>
    <w:p w14:paraId="44C0F829" w14:textId="4499F8EB" w:rsidR="002E242C" w:rsidRDefault="006B5546" w:rsidP="00246CAC">
      <w:pPr>
        <w:pStyle w:val="Default"/>
        <w:rPr>
          <w:rFonts w:asciiTheme="majorHAnsi" w:hAnsiTheme="majorHAnsi" w:cstheme="majorHAnsi"/>
          <w:iCs/>
          <w:color w:val="auto"/>
        </w:rPr>
      </w:pPr>
      <w:r w:rsidRPr="001837B0">
        <w:rPr>
          <w:rFonts w:asciiTheme="majorHAnsi" w:hAnsiTheme="majorHAnsi" w:cstheme="majorHAnsi"/>
          <w:iCs/>
          <w:color w:val="auto"/>
        </w:rPr>
        <w:t>Maternity Services at York and Scarborough</w:t>
      </w:r>
      <w:r w:rsidR="005E1AC7" w:rsidRPr="001837B0">
        <w:rPr>
          <w:rFonts w:asciiTheme="majorHAnsi" w:hAnsiTheme="majorHAnsi" w:cstheme="majorHAnsi"/>
          <w:iCs/>
          <w:color w:val="auto"/>
        </w:rPr>
        <w:t xml:space="preserve"> NHS Foundation Trust</w:t>
      </w:r>
      <w:r w:rsidRPr="001837B0">
        <w:rPr>
          <w:rFonts w:asciiTheme="majorHAnsi" w:hAnsiTheme="majorHAnsi" w:cstheme="majorHAnsi"/>
          <w:iCs/>
          <w:color w:val="auto"/>
        </w:rPr>
        <w:t xml:space="preserve"> have embarked on a programme of service and quality improvements</w:t>
      </w:r>
      <w:r w:rsidR="00824332" w:rsidRPr="001837B0">
        <w:rPr>
          <w:rFonts w:asciiTheme="majorHAnsi" w:hAnsiTheme="majorHAnsi" w:cstheme="majorHAnsi"/>
          <w:iCs/>
          <w:color w:val="auto"/>
        </w:rPr>
        <w:t>.</w:t>
      </w:r>
      <w:r w:rsidR="004E696E" w:rsidRPr="001837B0">
        <w:rPr>
          <w:rFonts w:asciiTheme="majorHAnsi" w:hAnsiTheme="majorHAnsi" w:cstheme="majorHAnsi"/>
          <w:iCs/>
          <w:color w:val="auto"/>
        </w:rPr>
        <w:t xml:space="preserve"> </w:t>
      </w:r>
    </w:p>
    <w:p w14:paraId="0CCA64F3" w14:textId="77777777" w:rsidR="006B5546" w:rsidRPr="0020183B" w:rsidRDefault="006B5546" w:rsidP="00246CAC">
      <w:pPr>
        <w:pStyle w:val="Default"/>
        <w:rPr>
          <w:rFonts w:asciiTheme="majorHAnsi" w:hAnsiTheme="majorHAnsi" w:cstheme="majorHAnsi"/>
          <w:iCs/>
          <w:color w:val="auto"/>
        </w:rPr>
      </w:pPr>
    </w:p>
    <w:p w14:paraId="4B8F6BC2" w14:textId="2DF31AF7" w:rsidR="006B5546" w:rsidRDefault="006B5546" w:rsidP="00246CAC">
      <w:pPr>
        <w:pStyle w:val="Default"/>
        <w:rPr>
          <w:rFonts w:asciiTheme="majorHAnsi" w:hAnsiTheme="majorHAnsi" w:cstheme="majorHAnsi"/>
          <w:iCs/>
          <w:color w:val="auto"/>
        </w:rPr>
      </w:pPr>
      <w:r w:rsidRPr="0020183B">
        <w:rPr>
          <w:rFonts w:asciiTheme="majorHAnsi" w:hAnsiTheme="majorHAnsi" w:cstheme="majorHAnsi"/>
          <w:iCs/>
          <w:color w:val="auto"/>
        </w:rPr>
        <w:t>This report provides assurance on the progress to date</w:t>
      </w:r>
      <w:r w:rsidR="00367D7B">
        <w:rPr>
          <w:rFonts w:asciiTheme="majorHAnsi" w:hAnsiTheme="majorHAnsi" w:cstheme="majorHAnsi"/>
          <w:iCs/>
          <w:color w:val="auto"/>
        </w:rPr>
        <w:t xml:space="preserve"> </w:t>
      </w:r>
      <w:r w:rsidRPr="0020183B">
        <w:rPr>
          <w:rFonts w:asciiTheme="majorHAnsi" w:hAnsiTheme="majorHAnsi" w:cstheme="majorHAnsi"/>
          <w:iCs/>
          <w:color w:val="auto"/>
        </w:rPr>
        <w:t xml:space="preserve">in delivering against the improvement plan for the purpose of the monthly submission to CQC following the </w:t>
      </w:r>
      <w:r w:rsidR="00476C82">
        <w:rPr>
          <w:rFonts w:asciiTheme="majorHAnsi" w:hAnsiTheme="majorHAnsi" w:cstheme="majorHAnsi"/>
          <w:iCs/>
          <w:color w:val="auto"/>
        </w:rPr>
        <w:t>S</w:t>
      </w:r>
      <w:r w:rsidRPr="0020183B">
        <w:rPr>
          <w:rFonts w:asciiTheme="majorHAnsi" w:hAnsiTheme="majorHAnsi" w:cstheme="majorHAnsi"/>
          <w:iCs/>
          <w:color w:val="auto"/>
        </w:rPr>
        <w:t>ection 31 notice.</w:t>
      </w:r>
    </w:p>
    <w:p w14:paraId="32254C0B" w14:textId="77777777" w:rsidR="00CC62DF" w:rsidRDefault="00CC62DF" w:rsidP="00246CAC">
      <w:pPr>
        <w:pStyle w:val="Default"/>
        <w:rPr>
          <w:rFonts w:asciiTheme="majorHAnsi" w:hAnsiTheme="majorHAnsi" w:cstheme="majorHAnsi"/>
          <w:iCs/>
          <w:color w:val="auto"/>
        </w:rPr>
      </w:pPr>
    </w:p>
    <w:p w14:paraId="4357EA16" w14:textId="0B4CD6E9" w:rsidR="00CC62DF" w:rsidRDefault="00E07279" w:rsidP="00246CAC">
      <w:pPr>
        <w:pStyle w:val="Default"/>
        <w:rPr>
          <w:rFonts w:asciiTheme="majorHAnsi" w:hAnsiTheme="majorHAnsi" w:cstheme="majorHAnsi"/>
          <w:b/>
          <w:iCs/>
          <w:color w:val="0072C6" w:themeColor="text2"/>
        </w:rPr>
      </w:pPr>
      <w:r>
        <w:rPr>
          <w:rFonts w:asciiTheme="majorHAnsi" w:hAnsiTheme="majorHAnsi" w:cstheme="majorHAnsi"/>
          <w:b/>
          <w:iCs/>
          <w:color w:val="0072C6" w:themeColor="text2"/>
        </w:rPr>
        <w:t xml:space="preserve">A.2 </w:t>
      </w:r>
      <w:r w:rsidR="00CC62DF" w:rsidRPr="002A146D">
        <w:rPr>
          <w:rFonts w:asciiTheme="majorHAnsi" w:hAnsiTheme="majorHAnsi" w:cstheme="majorHAnsi"/>
          <w:b/>
          <w:iCs/>
          <w:color w:val="0072C6" w:themeColor="text2"/>
        </w:rPr>
        <w:t xml:space="preserve">Fetal Monitoring </w:t>
      </w:r>
    </w:p>
    <w:p w14:paraId="7FBD075B" w14:textId="77777777" w:rsidR="00084B94" w:rsidRDefault="00084B94" w:rsidP="00246CAC">
      <w:pPr>
        <w:pStyle w:val="Default"/>
        <w:rPr>
          <w:rFonts w:asciiTheme="majorHAnsi" w:hAnsiTheme="majorHAnsi" w:cstheme="majorHAnsi"/>
          <w:iCs/>
          <w:color w:val="auto"/>
        </w:rPr>
      </w:pPr>
    </w:p>
    <w:p w14:paraId="3DE27AC5" w14:textId="2A962577" w:rsidR="00701A33" w:rsidRDefault="000E3F4B" w:rsidP="00246CAC">
      <w:pPr>
        <w:pStyle w:val="Default"/>
        <w:rPr>
          <w:rFonts w:asciiTheme="majorHAnsi" w:hAnsiTheme="majorHAnsi" w:cstheme="majorHAnsi"/>
          <w:b/>
          <w:iCs/>
          <w:color w:val="0072C6" w:themeColor="text2"/>
        </w:rPr>
      </w:pPr>
      <w:bookmarkStart w:id="1" w:name="_Hlk139535259"/>
      <w:r w:rsidRPr="00CD66E6">
        <w:rPr>
          <w:rFonts w:asciiTheme="majorHAnsi" w:hAnsiTheme="majorHAnsi" w:cstheme="majorHAnsi"/>
          <w:b/>
          <w:iCs/>
          <w:color w:val="0072C6" w:themeColor="text2"/>
        </w:rPr>
        <w:t>A</w:t>
      </w:r>
      <w:r w:rsidR="00701A33" w:rsidRPr="00CD66E6">
        <w:rPr>
          <w:rFonts w:asciiTheme="majorHAnsi" w:hAnsiTheme="majorHAnsi" w:cstheme="majorHAnsi"/>
          <w:b/>
          <w:iCs/>
          <w:color w:val="0072C6" w:themeColor="text2"/>
        </w:rPr>
        <w:t xml:space="preserve">.2.2 </w:t>
      </w:r>
      <w:r w:rsidR="000103D8" w:rsidRPr="00CD66E6">
        <w:rPr>
          <w:rFonts w:asciiTheme="majorHAnsi" w:hAnsiTheme="majorHAnsi" w:cstheme="majorHAnsi"/>
          <w:b/>
          <w:iCs/>
          <w:color w:val="0072C6" w:themeColor="text2"/>
        </w:rPr>
        <w:t xml:space="preserve">Fetal Monitoring </w:t>
      </w:r>
      <w:r w:rsidR="00701A33" w:rsidRPr="00CD66E6">
        <w:rPr>
          <w:rFonts w:asciiTheme="majorHAnsi" w:hAnsiTheme="majorHAnsi" w:cstheme="majorHAnsi"/>
          <w:b/>
          <w:iCs/>
          <w:color w:val="0072C6" w:themeColor="text2"/>
        </w:rPr>
        <w:t>Training</w:t>
      </w:r>
      <w:r w:rsidR="00701A33" w:rsidRPr="00084B94">
        <w:rPr>
          <w:rFonts w:asciiTheme="majorHAnsi" w:hAnsiTheme="majorHAnsi" w:cstheme="majorHAnsi"/>
          <w:b/>
          <w:iCs/>
          <w:color w:val="0072C6" w:themeColor="text2"/>
        </w:rPr>
        <w:t xml:space="preserve"> </w:t>
      </w:r>
    </w:p>
    <w:p w14:paraId="473E7027" w14:textId="77777777" w:rsidR="00446C8E" w:rsidRDefault="00446C8E" w:rsidP="00DB780B">
      <w:bookmarkStart w:id="2" w:name="_Hlk137214477"/>
      <w:bookmarkEnd w:id="1"/>
    </w:p>
    <w:p w14:paraId="14B67629" w14:textId="462D2198" w:rsidR="00DB780B" w:rsidRDefault="00DB780B" w:rsidP="00DB780B">
      <w:pPr>
        <w:rPr>
          <w:szCs w:val="24"/>
          <w:lang w:eastAsia="en-US"/>
        </w:rPr>
      </w:pPr>
      <w:r w:rsidRPr="00045356">
        <w:rPr>
          <w:szCs w:val="24"/>
          <w:lang w:eastAsia="en-US"/>
        </w:rPr>
        <w:t>Current</w:t>
      </w:r>
      <w:r>
        <w:rPr>
          <w:szCs w:val="24"/>
          <w:lang w:eastAsia="en-US"/>
        </w:rPr>
        <w:t xml:space="preserve"> Fetal Monitoring compliance </w:t>
      </w:r>
      <w:r w:rsidRPr="00045356">
        <w:rPr>
          <w:szCs w:val="24"/>
          <w:lang w:eastAsia="en-US"/>
        </w:rPr>
        <w:t>figures</w:t>
      </w:r>
      <w:r w:rsidR="002505B3">
        <w:rPr>
          <w:szCs w:val="24"/>
          <w:lang w:eastAsia="en-US"/>
        </w:rPr>
        <w:t>,</w:t>
      </w:r>
      <w:r>
        <w:rPr>
          <w:szCs w:val="24"/>
          <w:lang w:eastAsia="en-US"/>
        </w:rPr>
        <w:t xml:space="preserve"> by site</w:t>
      </w:r>
      <w:r w:rsidR="002505B3">
        <w:rPr>
          <w:szCs w:val="24"/>
          <w:lang w:eastAsia="en-US"/>
        </w:rPr>
        <w:t>,</w:t>
      </w:r>
      <w:r w:rsidRPr="00045356">
        <w:rPr>
          <w:szCs w:val="24"/>
          <w:lang w:eastAsia="en-US"/>
        </w:rPr>
        <w:t xml:space="preserve"> at the end of </w:t>
      </w:r>
      <w:r w:rsidR="004A303F">
        <w:rPr>
          <w:szCs w:val="24"/>
          <w:lang w:eastAsia="en-US"/>
        </w:rPr>
        <w:t>November</w:t>
      </w:r>
      <w:r>
        <w:rPr>
          <w:szCs w:val="24"/>
          <w:lang w:eastAsia="en-US"/>
        </w:rPr>
        <w:t xml:space="preserve"> </w:t>
      </w:r>
      <w:r w:rsidR="002505B3">
        <w:rPr>
          <w:szCs w:val="24"/>
          <w:lang w:eastAsia="en-US"/>
        </w:rPr>
        <w:t xml:space="preserve">2023 </w:t>
      </w:r>
      <w:r>
        <w:rPr>
          <w:szCs w:val="24"/>
          <w:lang w:eastAsia="en-US"/>
        </w:rPr>
        <w:t>are outlined below.</w:t>
      </w:r>
      <w:r w:rsidR="00C54B54">
        <w:rPr>
          <w:szCs w:val="24"/>
          <w:lang w:eastAsia="en-US"/>
        </w:rPr>
        <w:t xml:space="preserve"> All staff groups in maternity are above 85% compliance. </w:t>
      </w:r>
    </w:p>
    <w:p w14:paraId="36DFCC8D" w14:textId="77777777" w:rsidR="00DB780B" w:rsidRPr="00045356" w:rsidRDefault="00DB780B" w:rsidP="00DB780B">
      <w:pPr>
        <w:rPr>
          <w:rFonts w:ascii="Calibri" w:hAnsi="Calibri" w:cs="Calibri"/>
          <w:szCs w:val="24"/>
          <w:lang w:eastAsia="en-US"/>
        </w:rPr>
      </w:pPr>
    </w:p>
    <w:tbl>
      <w:tblPr>
        <w:tblStyle w:val="ListTable4-Accent4"/>
        <w:tblW w:w="0" w:type="auto"/>
        <w:tblLook w:val="04A0" w:firstRow="1" w:lastRow="0" w:firstColumn="1" w:lastColumn="0" w:noHBand="0" w:noVBand="1"/>
      </w:tblPr>
      <w:tblGrid>
        <w:gridCol w:w="3207"/>
        <w:gridCol w:w="3207"/>
        <w:gridCol w:w="3208"/>
      </w:tblGrid>
      <w:tr w:rsidR="00DB780B" w14:paraId="7CB1707A" w14:textId="77777777" w:rsidTr="00F46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2B705E7" w14:textId="0D210AED" w:rsidR="00DB780B" w:rsidRPr="00461A54" w:rsidRDefault="002505B3" w:rsidP="00801418">
            <w:pPr>
              <w:rPr>
                <w:szCs w:val="24"/>
              </w:rPr>
            </w:pPr>
            <w:r w:rsidRPr="00461A54">
              <w:rPr>
                <w:szCs w:val="24"/>
              </w:rPr>
              <w:t>Staff Group</w:t>
            </w:r>
          </w:p>
        </w:tc>
        <w:tc>
          <w:tcPr>
            <w:tcW w:w="3207" w:type="dxa"/>
          </w:tcPr>
          <w:p w14:paraId="026A501B" w14:textId="53B29555" w:rsidR="00DB780B" w:rsidRPr="00F46106" w:rsidRDefault="00DB780B" w:rsidP="00461A54">
            <w:pPr>
              <w:jc w:val="center"/>
              <w:cnfStyle w:val="100000000000" w:firstRow="1" w:lastRow="0" w:firstColumn="0" w:lastColumn="0" w:oddVBand="0" w:evenVBand="0" w:oddHBand="0" w:evenHBand="0" w:firstRowFirstColumn="0" w:firstRowLastColumn="0" w:lastRowFirstColumn="0" w:lastRowLastColumn="0"/>
              <w:rPr>
                <w:szCs w:val="24"/>
              </w:rPr>
            </w:pPr>
            <w:r w:rsidRPr="00F46106">
              <w:rPr>
                <w:szCs w:val="24"/>
              </w:rPr>
              <w:t>York</w:t>
            </w:r>
          </w:p>
        </w:tc>
        <w:tc>
          <w:tcPr>
            <w:tcW w:w="3208" w:type="dxa"/>
          </w:tcPr>
          <w:p w14:paraId="438FBF79" w14:textId="0517AD15" w:rsidR="00DB780B" w:rsidRPr="00F46106" w:rsidRDefault="00DB780B" w:rsidP="00461A54">
            <w:pPr>
              <w:jc w:val="center"/>
              <w:cnfStyle w:val="100000000000" w:firstRow="1" w:lastRow="0" w:firstColumn="0" w:lastColumn="0" w:oddVBand="0" w:evenVBand="0" w:oddHBand="0" w:evenHBand="0" w:firstRowFirstColumn="0" w:firstRowLastColumn="0" w:lastRowFirstColumn="0" w:lastRowLastColumn="0"/>
              <w:rPr>
                <w:szCs w:val="24"/>
              </w:rPr>
            </w:pPr>
            <w:r w:rsidRPr="00F46106">
              <w:rPr>
                <w:szCs w:val="24"/>
              </w:rPr>
              <w:t>Scarborough</w:t>
            </w:r>
          </w:p>
        </w:tc>
      </w:tr>
      <w:tr w:rsidR="00DB780B" w:rsidRPr="00BF6A62" w14:paraId="28D7EA78" w14:textId="77777777" w:rsidTr="00F46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E350244" w14:textId="77777777" w:rsidR="00DB780B" w:rsidRPr="00BF6A62" w:rsidRDefault="00DB780B" w:rsidP="00801418">
            <w:pPr>
              <w:rPr>
                <w:szCs w:val="24"/>
              </w:rPr>
            </w:pPr>
            <w:r w:rsidRPr="00BF6A62">
              <w:rPr>
                <w:szCs w:val="24"/>
              </w:rPr>
              <w:t xml:space="preserve">Midwives </w:t>
            </w:r>
          </w:p>
        </w:tc>
        <w:tc>
          <w:tcPr>
            <w:tcW w:w="3207" w:type="dxa"/>
          </w:tcPr>
          <w:p w14:paraId="12A4AD9E" w14:textId="663271EB" w:rsidR="00DB780B" w:rsidRPr="00BF6A62" w:rsidRDefault="00F46106" w:rsidP="00461A54">
            <w:pPr>
              <w:jc w:val="center"/>
              <w:cnfStyle w:val="000000100000" w:firstRow="0" w:lastRow="0" w:firstColumn="0" w:lastColumn="0" w:oddVBand="0" w:evenVBand="0" w:oddHBand="1" w:evenHBand="0" w:firstRowFirstColumn="0" w:firstRowLastColumn="0" w:lastRowFirstColumn="0" w:lastRowLastColumn="0"/>
              <w:rPr>
                <w:szCs w:val="24"/>
              </w:rPr>
            </w:pPr>
            <w:r w:rsidRPr="00BF6A62">
              <w:rPr>
                <w:szCs w:val="24"/>
              </w:rPr>
              <w:t>9</w:t>
            </w:r>
            <w:r w:rsidR="000103D8">
              <w:rPr>
                <w:szCs w:val="24"/>
              </w:rPr>
              <w:t>5</w:t>
            </w:r>
            <w:r w:rsidRPr="00BF6A62">
              <w:rPr>
                <w:szCs w:val="24"/>
              </w:rPr>
              <w:t>%</w:t>
            </w:r>
          </w:p>
        </w:tc>
        <w:tc>
          <w:tcPr>
            <w:tcW w:w="3208" w:type="dxa"/>
          </w:tcPr>
          <w:p w14:paraId="52A541BE" w14:textId="6A40B675" w:rsidR="00DB780B" w:rsidRPr="00BF6A62" w:rsidRDefault="00F46106" w:rsidP="00461A54">
            <w:pPr>
              <w:jc w:val="center"/>
              <w:cnfStyle w:val="000000100000" w:firstRow="0" w:lastRow="0" w:firstColumn="0" w:lastColumn="0" w:oddVBand="0" w:evenVBand="0" w:oddHBand="1" w:evenHBand="0" w:firstRowFirstColumn="0" w:firstRowLastColumn="0" w:lastRowFirstColumn="0" w:lastRowLastColumn="0"/>
              <w:rPr>
                <w:szCs w:val="24"/>
              </w:rPr>
            </w:pPr>
            <w:r w:rsidRPr="00BF6A62">
              <w:rPr>
                <w:szCs w:val="24"/>
              </w:rPr>
              <w:t>9</w:t>
            </w:r>
            <w:r w:rsidR="000103D8">
              <w:rPr>
                <w:szCs w:val="24"/>
              </w:rPr>
              <w:t>0</w:t>
            </w:r>
            <w:r w:rsidRPr="00BF6A62">
              <w:rPr>
                <w:szCs w:val="24"/>
              </w:rPr>
              <w:t>%</w:t>
            </w:r>
          </w:p>
        </w:tc>
      </w:tr>
      <w:tr w:rsidR="00DB780B" w:rsidRPr="00BF6A62" w14:paraId="1F075A6E" w14:textId="77777777" w:rsidTr="00F46106">
        <w:tc>
          <w:tcPr>
            <w:cnfStyle w:val="001000000000" w:firstRow="0" w:lastRow="0" w:firstColumn="1" w:lastColumn="0" w:oddVBand="0" w:evenVBand="0" w:oddHBand="0" w:evenHBand="0" w:firstRowFirstColumn="0" w:firstRowLastColumn="0" w:lastRowFirstColumn="0" w:lastRowLastColumn="0"/>
            <w:tcW w:w="3207" w:type="dxa"/>
          </w:tcPr>
          <w:p w14:paraId="7E4ACC44" w14:textId="77777777" w:rsidR="00DB780B" w:rsidRPr="00BF6A62" w:rsidRDefault="00DB780B" w:rsidP="00801418">
            <w:pPr>
              <w:rPr>
                <w:szCs w:val="24"/>
              </w:rPr>
            </w:pPr>
            <w:r w:rsidRPr="00BF6A62">
              <w:rPr>
                <w:szCs w:val="24"/>
              </w:rPr>
              <w:t xml:space="preserve">Consultants </w:t>
            </w:r>
          </w:p>
        </w:tc>
        <w:tc>
          <w:tcPr>
            <w:tcW w:w="3207" w:type="dxa"/>
          </w:tcPr>
          <w:p w14:paraId="168B4245" w14:textId="4448EA66" w:rsidR="00DB780B" w:rsidRPr="00BF6A62" w:rsidRDefault="004A303F" w:rsidP="00461A54">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100</w:t>
            </w:r>
            <w:r w:rsidR="00F46106" w:rsidRPr="00BF6A62">
              <w:rPr>
                <w:szCs w:val="24"/>
              </w:rPr>
              <w:t>%</w:t>
            </w:r>
          </w:p>
        </w:tc>
        <w:tc>
          <w:tcPr>
            <w:tcW w:w="3208" w:type="dxa"/>
          </w:tcPr>
          <w:p w14:paraId="777A0464" w14:textId="1BB34A83" w:rsidR="00DB780B" w:rsidRPr="00BF6A62" w:rsidRDefault="004A303F" w:rsidP="00461A54">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100</w:t>
            </w:r>
            <w:r w:rsidR="00DB780B" w:rsidRPr="00BF6A62">
              <w:rPr>
                <w:szCs w:val="24"/>
              </w:rPr>
              <w:t>%</w:t>
            </w:r>
          </w:p>
        </w:tc>
      </w:tr>
      <w:tr w:rsidR="00DB780B" w:rsidRPr="00BF6A62" w14:paraId="655B779D" w14:textId="77777777" w:rsidTr="00F46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824E93A" w14:textId="77777777" w:rsidR="00DB780B" w:rsidRPr="00BF6A62" w:rsidRDefault="00DB780B" w:rsidP="00801418">
            <w:pPr>
              <w:rPr>
                <w:szCs w:val="24"/>
              </w:rPr>
            </w:pPr>
            <w:r w:rsidRPr="00BF6A62">
              <w:rPr>
                <w:szCs w:val="24"/>
              </w:rPr>
              <w:t>Obstetric medical staff</w:t>
            </w:r>
          </w:p>
        </w:tc>
        <w:tc>
          <w:tcPr>
            <w:tcW w:w="3207" w:type="dxa"/>
          </w:tcPr>
          <w:p w14:paraId="3B1449E9" w14:textId="72367115" w:rsidR="00DB780B" w:rsidRPr="00BF6A62" w:rsidRDefault="004A303F" w:rsidP="00461A54">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94</w:t>
            </w:r>
            <w:r w:rsidR="00F46106" w:rsidRPr="00BF6A62">
              <w:rPr>
                <w:szCs w:val="24"/>
              </w:rPr>
              <w:t>%</w:t>
            </w:r>
          </w:p>
        </w:tc>
        <w:tc>
          <w:tcPr>
            <w:tcW w:w="3208" w:type="dxa"/>
          </w:tcPr>
          <w:p w14:paraId="14644298" w14:textId="18E135AC" w:rsidR="00DB780B" w:rsidRPr="00BF6A62" w:rsidRDefault="00AF7837" w:rsidP="00461A54">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8</w:t>
            </w:r>
            <w:r w:rsidR="004A303F">
              <w:rPr>
                <w:szCs w:val="24"/>
              </w:rPr>
              <w:t>8</w:t>
            </w:r>
            <w:r w:rsidR="00F46106" w:rsidRPr="00BF6A62">
              <w:rPr>
                <w:szCs w:val="24"/>
              </w:rPr>
              <w:t>%</w:t>
            </w:r>
          </w:p>
        </w:tc>
      </w:tr>
    </w:tbl>
    <w:p w14:paraId="2301EFC4" w14:textId="77777777" w:rsidR="00194031" w:rsidRDefault="00194031" w:rsidP="00DB780B">
      <w:pPr>
        <w:rPr>
          <w:szCs w:val="24"/>
        </w:rPr>
      </w:pPr>
      <w:bookmarkStart w:id="3" w:name="_Hlk144725657"/>
    </w:p>
    <w:bookmarkEnd w:id="3"/>
    <w:p w14:paraId="2DBCA7F0" w14:textId="4CBBD92D" w:rsidR="00252FEE" w:rsidRDefault="002505B3" w:rsidP="0044192E">
      <w:pPr>
        <w:rPr>
          <w:szCs w:val="24"/>
        </w:rPr>
      </w:pPr>
      <w:r>
        <w:rPr>
          <w:szCs w:val="24"/>
        </w:rPr>
        <w:t xml:space="preserve">A training plan for </w:t>
      </w:r>
      <w:r w:rsidR="00783531">
        <w:rPr>
          <w:szCs w:val="24"/>
        </w:rPr>
        <w:t>20</w:t>
      </w:r>
      <w:r>
        <w:rPr>
          <w:szCs w:val="24"/>
        </w:rPr>
        <w:t>24 has been devised by t</w:t>
      </w:r>
      <w:r w:rsidR="00641EAC">
        <w:rPr>
          <w:szCs w:val="24"/>
        </w:rPr>
        <w:t xml:space="preserve">he </w:t>
      </w:r>
      <w:r w:rsidR="00C54B54">
        <w:rPr>
          <w:szCs w:val="24"/>
        </w:rPr>
        <w:t>P</w:t>
      </w:r>
      <w:r w:rsidR="00641EAC">
        <w:rPr>
          <w:szCs w:val="24"/>
        </w:rPr>
        <w:t xml:space="preserve">ractice </w:t>
      </w:r>
      <w:r w:rsidR="00C54B54">
        <w:rPr>
          <w:szCs w:val="24"/>
        </w:rPr>
        <w:t>D</w:t>
      </w:r>
      <w:r w:rsidR="00641EAC">
        <w:rPr>
          <w:szCs w:val="24"/>
        </w:rPr>
        <w:t xml:space="preserve">evelopment </w:t>
      </w:r>
      <w:r w:rsidR="00314CE6">
        <w:rPr>
          <w:szCs w:val="24"/>
        </w:rPr>
        <w:t>M</w:t>
      </w:r>
      <w:r w:rsidR="004F2B23">
        <w:rPr>
          <w:szCs w:val="24"/>
        </w:rPr>
        <w:t>idwife</w:t>
      </w:r>
      <w:r w:rsidR="006E2A7D">
        <w:rPr>
          <w:szCs w:val="24"/>
        </w:rPr>
        <w:t xml:space="preserve"> and new </w:t>
      </w:r>
      <w:r w:rsidR="00314CE6">
        <w:rPr>
          <w:szCs w:val="24"/>
        </w:rPr>
        <w:t>O</w:t>
      </w:r>
      <w:r w:rsidR="006E2A7D">
        <w:rPr>
          <w:szCs w:val="24"/>
        </w:rPr>
        <w:t xml:space="preserve">bstetric </w:t>
      </w:r>
      <w:r w:rsidR="00314CE6">
        <w:rPr>
          <w:szCs w:val="24"/>
        </w:rPr>
        <w:t>C</w:t>
      </w:r>
      <w:r w:rsidR="006E2A7D">
        <w:rPr>
          <w:szCs w:val="24"/>
        </w:rPr>
        <w:t xml:space="preserve">linical </w:t>
      </w:r>
      <w:r w:rsidR="00314CE6">
        <w:rPr>
          <w:szCs w:val="24"/>
        </w:rPr>
        <w:t>E</w:t>
      </w:r>
      <w:r w:rsidR="006E2A7D">
        <w:rPr>
          <w:szCs w:val="24"/>
        </w:rPr>
        <w:t xml:space="preserve">ducation </w:t>
      </w:r>
      <w:r w:rsidR="00314CE6">
        <w:rPr>
          <w:szCs w:val="24"/>
        </w:rPr>
        <w:t>L</w:t>
      </w:r>
      <w:r w:rsidR="006E2A7D">
        <w:rPr>
          <w:szCs w:val="24"/>
        </w:rPr>
        <w:t>ead</w:t>
      </w:r>
      <w:r w:rsidR="00314CE6">
        <w:rPr>
          <w:szCs w:val="24"/>
        </w:rPr>
        <w:t>. All</w:t>
      </w:r>
      <w:r w:rsidR="00641EAC">
        <w:rPr>
          <w:szCs w:val="24"/>
        </w:rPr>
        <w:t xml:space="preserve"> staff </w:t>
      </w:r>
      <w:r w:rsidR="00314CE6">
        <w:rPr>
          <w:szCs w:val="24"/>
        </w:rPr>
        <w:t xml:space="preserve">have been </w:t>
      </w:r>
      <w:r w:rsidR="00641EAC">
        <w:rPr>
          <w:szCs w:val="24"/>
        </w:rPr>
        <w:t>rostered to attend</w:t>
      </w:r>
      <w:r>
        <w:rPr>
          <w:szCs w:val="24"/>
        </w:rPr>
        <w:t xml:space="preserve"> training</w:t>
      </w:r>
      <w:r w:rsidR="00641EAC">
        <w:rPr>
          <w:szCs w:val="24"/>
        </w:rPr>
        <w:t xml:space="preserve"> before they </w:t>
      </w:r>
      <w:r w:rsidR="00314CE6">
        <w:rPr>
          <w:szCs w:val="24"/>
        </w:rPr>
        <w:t>become</w:t>
      </w:r>
      <w:r>
        <w:rPr>
          <w:szCs w:val="24"/>
        </w:rPr>
        <w:t xml:space="preserve"> non-</w:t>
      </w:r>
      <w:r w:rsidR="00641EAC">
        <w:rPr>
          <w:szCs w:val="24"/>
        </w:rPr>
        <w:t>complian</w:t>
      </w:r>
      <w:r>
        <w:rPr>
          <w:szCs w:val="24"/>
        </w:rPr>
        <w:t>t</w:t>
      </w:r>
      <w:r w:rsidR="00314CE6">
        <w:rPr>
          <w:szCs w:val="24"/>
        </w:rPr>
        <w:t xml:space="preserve"> with their training </w:t>
      </w:r>
      <w:r w:rsidR="006A4F88">
        <w:rPr>
          <w:szCs w:val="24"/>
        </w:rPr>
        <w:t>compliance</w:t>
      </w:r>
      <w:r>
        <w:rPr>
          <w:szCs w:val="24"/>
        </w:rPr>
        <w:t>.</w:t>
      </w:r>
      <w:r w:rsidR="00641EAC">
        <w:rPr>
          <w:szCs w:val="24"/>
        </w:rPr>
        <w:t xml:space="preserve"> </w:t>
      </w:r>
      <w:r>
        <w:rPr>
          <w:szCs w:val="24"/>
        </w:rPr>
        <w:t xml:space="preserve">The plan encompasses </w:t>
      </w:r>
      <w:r w:rsidR="004F2B23">
        <w:rPr>
          <w:szCs w:val="24"/>
        </w:rPr>
        <w:t>the entire</w:t>
      </w:r>
      <w:r>
        <w:rPr>
          <w:szCs w:val="24"/>
        </w:rPr>
        <w:t xml:space="preserve"> </w:t>
      </w:r>
      <w:r w:rsidR="0044192E">
        <w:rPr>
          <w:szCs w:val="24"/>
        </w:rPr>
        <w:t xml:space="preserve">maternity workforce (midwifery, medical and obstetrics) </w:t>
      </w:r>
      <w:r>
        <w:rPr>
          <w:szCs w:val="24"/>
        </w:rPr>
        <w:t>and</w:t>
      </w:r>
      <w:r w:rsidR="00641EAC">
        <w:rPr>
          <w:szCs w:val="24"/>
        </w:rPr>
        <w:t xml:space="preserve"> has been mapped against the </w:t>
      </w:r>
      <w:r w:rsidR="00252FEE">
        <w:rPr>
          <w:szCs w:val="24"/>
        </w:rPr>
        <w:t xml:space="preserve">NHS England </w:t>
      </w:r>
      <w:r>
        <w:rPr>
          <w:szCs w:val="24"/>
        </w:rPr>
        <w:t>C</w:t>
      </w:r>
      <w:r w:rsidR="00252FEE">
        <w:rPr>
          <w:szCs w:val="24"/>
        </w:rPr>
        <w:t xml:space="preserve">ore </w:t>
      </w:r>
      <w:r>
        <w:rPr>
          <w:szCs w:val="24"/>
        </w:rPr>
        <w:t>C</w:t>
      </w:r>
      <w:r w:rsidR="00252FEE">
        <w:rPr>
          <w:szCs w:val="24"/>
        </w:rPr>
        <w:t xml:space="preserve">ompetency </w:t>
      </w:r>
      <w:r>
        <w:rPr>
          <w:szCs w:val="24"/>
        </w:rPr>
        <w:t>F</w:t>
      </w:r>
      <w:r w:rsidR="00252FEE">
        <w:rPr>
          <w:szCs w:val="24"/>
        </w:rPr>
        <w:t xml:space="preserve">ramework v2. </w:t>
      </w:r>
    </w:p>
    <w:bookmarkEnd w:id="2"/>
    <w:p w14:paraId="0ACEB64A" w14:textId="77777777" w:rsidR="006E2A7D" w:rsidRPr="00E8313C" w:rsidRDefault="006E2A7D" w:rsidP="00246CAC">
      <w:pPr>
        <w:pStyle w:val="Default"/>
        <w:rPr>
          <w:rFonts w:asciiTheme="majorHAnsi" w:hAnsiTheme="majorHAnsi" w:cstheme="majorHAnsi"/>
          <w:bCs/>
          <w:iCs/>
          <w:color w:val="auto"/>
        </w:rPr>
      </w:pPr>
    </w:p>
    <w:p w14:paraId="7726CD60" w14:textId="579C9B81" w:rsidR="00701A33" w:rsidRPr="000611AE" w:rsidRDefault="000E3F4B" w:rsidP="00246CAC">
      <w:pPr>
        <w:pStyle w:val="Default"/>
        <w:rPr>
          <w:rFonts w:asciiTheme="majorHAnsi" w:hAnsiTheme="majorHAnsi" w:cstheme="majorHAnsi"/>
          <w:b/>
          <w:iCs/>
          <w:color w:val="0072C6" w:themeColor="text2"/>
        </w:rPr>
      </w:pPr>
      <w:r w:rsidRPr="00F107AA">
        <w:rPr>
          <w:rFonts w:asciiTheme="majorHAnsi" w:hAnsiTheme="majorHAnsi" w:cstheme="majorHAnsi"/>
          <w:b/>
          <w:iCs/>
          <w:color w:val="0072C6" w:themeColor="text2"/>
        </w:rPr>
        <w:t>A</w:t>
      </w:r>
      <w:r w:rsidR="000611AE" w:rsidRPr="00F107AA">
        <w:rPr>
          <w:rFonts w:asciiTheme="majorHAnsi" w:hAnsiTheme="majorHAnsi" w:cstheme="majorHAnsi"/>
          <w:b/>
          <w:iCs/>
          <w:color w:val="0072C6" w:themeColor="text2"/>
        </w:rPr>
        <w:t>.2.3 Fresh Eyes Audit</w:t>
      </w:r>
      <w:r w:rsidR="003D2F7B">
        <w:rPr>
          <w:rFonts w:asciiTheme="majorHAnsi" w:hAnsiTheme="majorHAnsi" w:cstheme="majorHAnsi"/>
          <w:b/>
          <w:iCs/>
          <w:color w:val="0072C6" w:themeColor="text2"/>
        </w:rPr>
        <w:t xml:space="preserve"> </w:t>
      </w:r>
    </w:p>
    <w:p w14:paraId="7E3759B5" w14:textId="77777777" w:rsidR="006057AE" w:rsidRDefault="006057AE" w:rsidP="00246CAC">
      <w:pPr>
        <w:pStyle w:val="Default"/>
        <w:rPr>
          <w:rFonts w:asciiTheme="majorHAnsi" w:hAnsiTheme="majorHAnsi" w:cstheme="majorHAnsi"/>
          <w:iCs/>
          <w:color w:val="auto"/>
        </w:rPr>
      </w:pPr>
    </w:p>
    <w:p w14:paraId="09F650AB" w14:textId="4C462BC0" w:rsidR="00F107AA" w:rsidRDefault="00124385" w:rsidP="00246CAC">
      <w:pPr>
        <w:pStyle w:val="Default"/>
        <w:rPr>
          <w:rFonts w:asciiTheme="majorHAnsi" w:hAnsiTheme="majorHAnsi" w:cstheme="majorHAnsi"/>
          <w:iCs/>
          <w:color w:val="auto"/>
        </w:rPr>
      </w:pPr>
      <w:r>
        <w:rPr>
          <w:rFonts w:asciiTheme="majorHAnsi" w:hAnsiTheme="majorHAnsi" w:cstheme="majorHAnsi"/>
          <w:iCs/>
          <w:color w:val="auto"/>
        </w:rPr>
        <w:t xml:space="preserve">The Fetal Monitoring Lead Midwife and Transformation Midwife undertook </w:t>
      </w:r>
      <w:r w:rsidR="00314CE6">
        <w:rPr>
          <w:rFonts w:asciiTheme="majorHAnsi" w:hAnsiTheme="majorHAnsi" w:cstheme="majorHAnsi"/>
          <w:iCs/>
          <w:color w:val="auto"/>
        </w:rPr>
        <w:t>an</w:t>
      </w:r>
      <w:r>
        <w:rPr>
          <w:rFonts w:asciiTheme="majorHAnsi" w:hAnsiTheme="majorHAnsi" w:cstheme="majorHAnsi"/>
          <w:iCs/>
          <w:color w:val="auto"/>
        </w:rPr>
        <w:t xml:space="preserve"> audit</w:t>
      </w:r>
      <w:r w:rsidR="00F107AA">
        <w:rPr>
          <w:rFonts w:asciiTheme="majorHAnsi" w:hAnsiTheme="majorHAnsi" w:cstheme="majorHAnsi"/>
          <w:iCs/>
          <w:color w:val="auto"/>
        </w:rPr>
        <w:t xml:space="preserve"> against the Saving Babies Lives</w:t>
      </w:r>
      <w:r>
        <w:rPr>
          <w:rFonts w:asciiTheme="majorHAnsi" w:hAnsiTheme="majorHAnsi" w:cstheme="majorHAnsi"/>
          <w:iCs/>
          <w:color w:val="auto"/>
        </w:rPr>
        <w:t xml:space="preserve"> </w:t>
      </w:r>
      <w:r w:rsidR="00F107AA">
        <w:rPr>
          <w:rFonts w:asciiTheme="majorHAnsi" w:hAnsiTheme="majorHAnsi" w:cstheme="majorHAnsi"/>
          <w:iCs/>
          <w:color w:val="auto"/>
        </w:rPr>
        <w:t xml:space="preserve">Care Bundle v3 (SBLv3), Element 4, compliance with intrapartum risk assessments and ‘fresh eyes’ hourly peer review. </w:t>
      </w:r>
    </w:p>
    <w:p w14:paraId="070151CA" w14:textId="77777777" w:rsidR="00F107AA" w:rsidRDefault="00F107AA" w:rsidP="00246CAC">
      <w:pPr>
        <w:pStyle w:val="Default"/>
        <w:rPr>
          <w:rFonts w:asciiTheme="majorHAnsi" w:hAnsiTheme="majorHAnsi" w:cstheme="majorHAnsi"/>
          <w:iCs/>
          <w:color w:val="auto"/>
        </w:rPr>
      </w:pPr>
    </w:p>
    <w:p w14:paraId="2B21DB1C" w14:textId="77777777" w:rsidR="00314CE6" w:rsidRDefault="00314CE6" w:rsidP="00314CE6">
      <w:pPr>
        <w:pStyle w:val="Default"/>
        <w:rPr>
          <w:rFonts w:asciiTheme="majorHAnsi" w:hAnsiTheme="majorHAnsi" w:cstheme="majorHAnsi"/>
          <w:iCs/>
          <w:color w:val="auto"/>
        </w:rPr>
      </w:pPr>
      <w:r w:rsidRPr="00A84CE3">
        <w:rPr>
          <w:rFonts w:asciiTheme="majorHAnsi" w:hAnsiTheme="majorHAnsi" w:cstheme="majorHAnsi"/>
          <w:iCs/>
          <w:color w:val="auto"/>
        </w:rPr>
        <w:t>Saving Babies Live</w:t>
      </w:r>
      <w:r>
        <w:rPr>
          <w:rFonts w:asciiTheme="majorHAnsi" w:hAnsiTheme="majorHAnsi" w:cstheme="majorHAnsi"/>
          <w:iCs/>
          <w:color w:val="auto"/>
        </w:rPr>
        <w:t>s</w:t>
      </w:r>
      <w:r w:rsidRPr="00A84CE3">
        <w:rPr>
          <w:rFonts w:asciiTheme="majorHAnsi" w:hAnsiTheme="majorHAnsi" w:cstheme="majorHAnsi"/>
          <w:iCs/>
          <w:color w:val="auto"/>
        </w:rPr>
        <w:t xml:space="preserve"> V3 states </w:t>
      </w:r>
      <w:r w:rsidRPr="008528F3">
        <w:rPr>
          <w:rFonts w:asciiTheme="majorHAnsi" w:hAnsiTheme="majorHAnsi" w:cstheme="majorHAnsi"/>
          <w:i/>
          <w:color w:val="auto"/>
        </w:rPr>
        <w:t>“A buddy system should be used to help provide an objective holistic review for example ‘Fresh Eyes’ – this should be undertaken at least hourly when CTG monitoring is used and at least four hourly when IA is utilised, unless there is a trigger to provide a holistic review earlier.”</w:t>
      </w:r>
      <w:r w:rsidRPr="00A84CE3">
        <w:rPr>
          <w:rFonts w:asciiTheme="majorHAnsi" w:hAnsiTheme="majorHAnsi" w:cstheme="majorHAnsi"/>
          <w:iCs/>
          <w:color w:val="auto"/>
        </w:rPr>
        <w:t xml:space="preserve"> </w:t>
      </w:r>
    </w:p>
    <w:p w14:paraId="4CDF9085" w14:textId="77777777" w:rsidR="00314CE6" w:rsidRDefault="00314CE6" w:rsidP="00314CE6">
      <w:pPr>
        <w:pStyle w:val="Default"/>
        <w:rPr>
          <w:rFonts w:asciiTheme="majorHAnsi" w:hAnsiTheme="majorHAnsi" w:cstheme="majorHAnsi"/>
          <w:iCs/>
          <w:color w:val="auto"/>
        </w:rPr>
      </w:pPr>
    </w:p>
    <w:p w14:paraId="37B825DE" w14:textId="4EFACC07" w:rsidR="00314CE6" w:rsidRDefault="00314CE6" w:rsidP="00314CE6">
      <w:pPr>
        <w:pStyle w:val="Default"/>
        <w:rPr>
          <w:rFonts w:asciiTheme="majorHAnsi" w:hAnsiTheme="majorHAnsi" w:cstheme="majorHAnsi"/>
          <w:iCs/>
          <w:color w:val="auto"/>
        </w:rPr>
      </w:pPr>
      <w:r w:rsidRPr="00191061">
        <w:rPr>
          <w:rFonts w:asciiTheme="majorHAnsi" w:hAnsiTheme="majorHAnsi" w:cstheme="majorHAnsi"/>
          <w:iCs/>
          <w:color w:val="auto"/>
        </w:rPr>
        <w:t>Seventy five cases over a three month period were randomly selected, as recommended by SBLv3. For a fair representation of cross site activity, 24 Scarborough cases and 51 York cases were chosen (due to relative birth rates).</w:t>
      </w:r>
    </w:p>
    <w:p w14:paraId="2E91908A" w14:textId="77777777" w:rsidR="00314CE6" w:rsidRDefault="00314CE6" w:rsidP="00314CE6">
      <w:pPr>
        <w:pStyle w:val="Default"/>
        <w:rPr>
          <w:rFonts w:asciiTheme="majorHAnsi" w:hAnsiTheme="majorHAnsi" w:cstheme="majorHAnsi"/>
          <w:iCs/>
          <w:color w:val="auto"/>
        </w:rPr>
      </w:pPr>
    </w:p>
    <w:p w14:paraId="2162BE46" w14:textId="77777777" w:rsidR="00314CE6" w:rsidRDefault="00314CE6" w:rsidP="00314CE6">
      <w:pPr>
        <w:pStyle w:val="Default"/>
        <w:rPr>
          <w:rFonts w:asciiTheme="majorHAnsi" w:hAnsiTheme="majorHAnsi" w:cstheme="majorHAnsi"/>
          <w:iCs/>
          <w:color w:val="auto"/>
        </w:rPr>
      </w:pPr>
      <w:r w:rsidRPr="00A84CE3">
        <w:rPr>
          <w:rFonts w:asciiTheme="majorHAnsi" w:hAnsiTheme="majorHAnsi" w:cstheme="majorHAnsi"/>
          <w:iCs/>
          <w:color w:val="auto"/>
        </w:rPr>
        <w:t xml:space="preserve">Badgernet </w:t>
      </w:r>
      <w:r>
        <w:rPr>
          <w:rFonts w:asciiTheme="majorHAnsi" w:hAnsiTheme="majorHAnsi" w:cstheme="majorHAnsi"/>
          <w:iCs/>
          <w:color w:val="auto"/>
        </w:rPr>
        <w:t>has</w:t>
      </w:r>
      <w:r w:rsidRPr="00A84CE3">
        <w:rPr>
          <w:rFonts w:asciiTheme="majorHAnsi" w:hAnsiTheme="majorHAnsi" w:cstheme="majorHAnsi"/>
          <w:iCs/>
          <w:color w:val="auto"/>
        </w:rPr>
        <w:t xml:space="preserve"> CTG review tool which can be used by a single practitioner “review” or as a Fresh Eyes tool “peer review”. For th</w:t>
      </w:r>
      <w:r>
        <w:rPr>
          <w:rFonts w:asciiTheme="majorHAnsi" w:hAnsiTheme="majorHAnsi" w:cstheme="majorHAnsi"/>
          <w:iCs/>
          <w:color w:val="auto"/>
        </w:rPr>
        <w:t>e</w:t>
      </w:r>
      <w:r w:rsidRPr="00A84CE3">
        <w:rPr>
          <w:rFonts w:asciiTheme="majorHAnsi" w:hAnsiTheme="majorHAnsi" w:cstheme="majorHAnsi"/>
          <w:iCs/>
          <w:color w:val="auto"/>
        </w:rPr>
        <w:t xml:space="preserve"> audit, the timing of the completion of reviews on the “peer review” tool as well as looking at the clinical narrative for context</w:t>
      </w:r>
      <w:r>
        <w:rPr>
          <w:rFonts w:asciiTheme="majorHAnsi" w:hAnsiTheme="majorHAnsi" w:cstheme="majorHAnsi"/>
          <w:iCs/>
          <w:color w:val="auto"/>
        </w:rPr>
        <w:t xml:space="preserve"> was assessed</w:t>
      </w:r>
      <w:r w:rsidRPr="00A84CE3">
        <w:rPr>
          <w:rFonts w:asciiTheme="majorHAnsi" w:hAnsiTheme="majorHAnsi" w:cstheme="majorHAnsi"/>
          <w:iCs/>
          <w:color w:val="auto"/>
        </w:rPr>
        <w:t xml:space="preserve">. </w:t>
      </w:r>
      <w:r>
        <w:rPr>
          <w:rFonts w:asciiTheme="majorHAnsi" w:hAnsiTheme="majorHAnsi" w:cstheme="majorHAnsi"/>
          <w:iCs/>
          <w:color w:val="auto"/>
        </w:rPr>
        <w:t>A</w:t>
      </w:r>
      <w:r w:rsidRPr="00A84CE3">
        <w:rPr>
          <w:rFonts w:asciiTheme="majorHAnsi" w:hAnsiTheme="majorHAnsi" w:cstheme="majorHAnsi"/>
          <w:iCs/>
          <w:color w:val="auto"/>
        </w:rPr>
        <w:t xml:space="preserve"> case </w:t>
      </w:r>
      <w:r>
        <w:rPr>
          <w:rFonts w:asciiTheme="majorHAnsi" w:hAnsiTheme="majorHAnsi" w:cstheme="majorHAnsi"/>
          <w:iCs/>
          <w:color w:val="auto"/>
        </w:rPr>
        <w:t>was</w:t>
      </w:r>
      <w:r w:rsidRPr="00A84CE3">
        <w:rPr>
          <w:rFonts w:asciiTheme="majorHAnsi" w:hAnsiTheme="majorHAnsi" w:cstheme="majorHAnsi"/>
          <w:iCs/>
          <w:color w:val="auto"/>
        </w:rPr>
        <w:t xml:space="preserve"> classed as compliant if a “Fresh Eyes” has been performed by </w:t>
      </w:r>
      <w:r>
        <w:rPr>
          <w:rFonts w:asciiTheme="majorHAnsi" w:hAnsiTheme="majorHAnsi" w:cstheme="majorHAnsi"/>
          <w:iCs/>
          <w:color w:val="auto"/>
        </w:rPr>
        <w:t>two</w:t>
      </w:r>
      <w:r w:rsidRPr="00A84CE3">
        <w:rPr>
          <w:rFonts w:asciiTheme="majorHAnsi" w:hAnsiTheme="majorHAnsi" w:cstheme="majorHAnsi"/>
          <w:iCs/>
          <w:color w:val="auto"/>
        </w:rPr>
        <w:t xml:space="preserve"> registered staff at least every 1 hour (with a 15 minutes late tolerance as per local guidance). If there were any late or missed “Fresh Eyes” the case has been classed as non-compliant and themes have been identified.</w:t>
      </w:r>
    </w:p>
    <w:p w14:paraId="642A497C" w14:textId="77777777" w:rsidR="00314CE6" w:rsidRDefault="00314CE6" w:rsidP="00314CE6">
      <w:pPr>
        <w:pStyle w:val="Default"/>
        <w:rPr>
          <w:rFonts w:asciiTheme="majorHAnsi" w:hAnsiTheme="majorHAnsi" w:cstheme="majorHAnsi"/>
          <w:iCs/>
          <w:color w:val="auto"/>
        </w:rPr>
      </w:pPr>
    </w:p>
    <w:p w14:paraId="7F5B664E" w14:textId="455213E1" w:rsidR="00F107AA" w:rsidRDefault="00314CE6" w:rsidP="00314CE6">
      <w:pPr>
        <w:pStyle w:val="Default"/>
        <w:rPr>
          <w:color w:val="auto"/>
        </w:rPr>
      </w:pPr>
      <w:r>
        <w:rPr>
          <w:rFonts w:asciiTheme="majorHAnsi" w:hAnsiTheme="majorHAnsi" w:cstheme="majorHAnsi"/>
          <w:iCs/>
          <w:color w:val="auto"/>
        </w:rPr>
        <w:t>Of the 75 cases reviewed, 20 (27%) were fully compliant with the fresh eyes requirement.</w:t>
      </w:r>
    </w:p>
    <w:p w14:paraId="047ABCE1" w14:textId="32384DB0" w:rsidR="00F107AA" w:rsidRDefault="00F107AA" w:rsidP="00246CAC">
      <w:pPr>
        <w:pStyle w:val="Default"/>
        <w:rPr>
          <w:color w:val="auto"/>
        </w:rPr>
      </w:pPr>
    </w:p>
    <w:p w14:paraId="44CC8157" w14:textId="3313F20F" w:rsidR="00F107AA" w:rsidRDefault="00F107AA" w:rsidP="00246CAC">
      <w:pPr>
        <w:pStyle w:val="Default"/>
        <w:rPr>
          <w:rFonts w:asciiTheme="majorHAnsi" w:hAnsiTheme="majorHAnsi" w:cstheme="majorHAnsi"/>
          <w:iCs/>
          <w:color w:val="auto"/>
        </w:rPr>
      </w:pPr>
    </w:p>
    <w:p w14:paraId="0FF1A685" w14:textId="448DFBA2" w:rsidR="00C25540" w:rsidRDefault="00C25540" w:rsidP="00F107AA">
      <w:pPr>
        <w:pStyle w:val="Default"/>
        <w:rPr>
          <w:rFonts w:asciiTheme="majorHAnsi" w:hAnsiTheme="majorHAnsi" w:cstheme="majorHAnsi"/>
          <w:iCs/>
          <w:color w:val="auto"/>
        </w:rPr>
      </w:pPr>
    </w:p>
    <w:p w14:paraId="15FB3BFD" w14:textId="62390CFC" w:rsidR="00C25540" w:rsidRPr="00F107AA" w:rsidRDefault="00C25540" w:rsidP="00F107AA">
      <w:pPr>
        <w:pStyle w:val="Default"/>
        <w:rPr>
          <w:rFonts w:asciiTheme="majorHAnsi" w:hAnsiTheme="majorHAnsi" w:cstheme="majorHAnsi"/>
          <w:iCs/>
          <w:color w:val="auto"/>
        </w:rPr>
      </w:pPr>
      <w:r>
        <w:rPr>
          <w:noProof/>
        </w:rPr>
        <w:drawing>
          <wp:anchor distT="0" distB="0" distL="114300" distR="114300" simplePos="0" relativeHeight="251666432" behindDoc="1" locked="0" layoutInCell="1" allowOverlap="1" wp14:anchorId="41B4029A" wp14:editId="7124FA8E">
            <wp:simplePos x="0" y="0"/>
            <wp:positionH relativeFrom="margin">
              <wp:posOffset>1518699</wp:posOffset>
            </wp:positionH>
            <wp:positionV relativeFrom="paragraph">
              <wp:posOffset>36278</wp:posOffset>
            </wp:positionV>
            <wp:extent cx="2941955" cy="2273935"/>
            <wp:effectExtent l="0" t="0" r="10795" b="12065"/>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64BD52EC" w14:textId="77777777" w:rsidR="00F107AA" w:rsidRDefault="00F107AA" w:rsidP="00246CAC">
      <w:pPr>
        <w:rPr>
          <w:rFonts w:asciiTheme="majorHAnsi" w:hAnsiTheme="majorHAnsi" w:cstheme="majorHAnsi"/>
          <w:b/>
          <w:iCs/>
          <w:color w:val="0072C6" w:themeColor="text2"/>
          <w:szCs w:val="24"/>
        </w:rPr>
      </w:pPr>
    </w:p>
    <w:p w14:paraId="33D469FA" w14:textId="77777777" w:rsidR="00F107AA" w:rsidRDefault="00F107AA" w:rsidP="00246CAC">
      <w:pPr>
        <w:rPr>
          <w:rFonts w:asciiTheme="majorHAnsi" w:hAnsiTheme="majorHAnsi" w:cstheme="majorHAnsi"/>
          <w:b/>
          <w:iCs/>
          <w:color w:val="0072C6" w:themeColor="text2"/>
          <w:szCs w:val="24"/>
        </w:rPr>
      </w:pPr>
    </w:p>
    <w:p w14:paraId="4AE6F09D" w14:textId="77777777" w:rsidR="00F107AA" w:rsidRDefault="00F107AA" w:rsidP="00246CAC">
      <w:pPr>
        <w:rPr>
          <w:rFonts w:asciiTheme="majorHAnsi" w:hAnsiTheme="majorHAnsi" w:cstheme="majorHAnsi"/>
          <w:b/>
          <w:iCs/>
          <w:color w:val="0072C6" w:themeColor="text2"/>
          <w:szCs w:val="24"/>
        </w:rPr>
      </w:pPr>
    </w:p>
    <w:p w14:paraId="3E105D10" w14:textId="77777777" w:rsidR="00F107AA" w:rsidRDefault="00F107AA" w:rsidP="00246CAC">
      <w:pPr>
        <w:rPr>
          <w:rFonts w:asciiTheme="majorHAnsi" w:hAnsiTheme="majorHAnsi" w:cstheme="majorHAnsi"/>
          <w:b/>
          <w:iCs/>
          <w:color w:val="0072C6" w:themeColor="text2"/>
          <w:szCs w:val="24"/>
        </w:rPr>
      </w:pPr>
    </w:p>
    <w:p w14:paraId="63F95272" w14:textId="77777777" w:rsidR="00F107AA" w:rsidRDefault="00F107AA" w:rsidP="00246CAC">
      <w:pPr>
        <w:rPr>
          <w:rFonts w:asciiTheme="majorHAnsi" w:hAnsiTheme="majorHAnsi" w:cstheme="majorHAnsi"/>
          <w:b/>
          <w:iCs/>
          <w:color w:val="0072C6" w:themeColor="text2"/>
          <w:szCs w:val="24"/>
        </w:rPr>
      </w:pPr>
    </w:p>
    <w:p w14:paraId="24E4027A" w14:textId="77777777" w:rsidR="00F107AA" w:rsidRDefault="00F107AA" w:rsidP="00246CAC">
      <w:pPr>
        <w:rPr>
          <w:rFonts w:asciiTheme="majorHAnsi" w:hAnsiTheme="majorHAnsi" w:cstheme="majorHAnsi"/>
          <w:b/>
          <w:iCs/>
          <w:color w:val="0072C6" w:themeColor="text2"/>
          <w:szCs w:val="24"/>
        </w:rPr>
      </w:pPr>
    </w:p>
    <w:p w14:paraId="516F898A" w14:textId="77777777" w:rsidR="00C25540" w:rsidRDefault="00C25540" w:rsidP="00246CAC">
      <w:pPr>
        <w:rPr>
          <w:rFonts w:asciiTheme="majorHAnsi" w:hAnsiTheme="majorHAnsi" w:cstheme="majorHAnsi"/>
          <w:b/>
          <w:iCs/>
          <w:color w:val="0072C6" w:themeColor="text2"/>
          <w:szCs w:val="24"/>
        </w:rPr>
      </w:pPr>
    </w:p>
    <w:p w14:paraId="737A5796" w14:textId="77777777" w:rsidR="00C25540" w:rsidRDefault="00C25540" w:rsidP="00246CAC">
      <w:pPr>
        <w:rPr>
          <w:rFonts w:asciiTheme="majorHAnsi" w:hAnsiTheme="majorHAnsi" w:cstheme="majorHAnsi"/>
          <w:b/>
          <w:iCs/>
          <w:color w:val="0072C6" w:themeColor="text2"/>
          <w:szCs w:val="24"/>
        </w:rPr>
      </w:pPr>
    </w:p>
    <w:p w14:paraId="214DA0F7" w14:textId="77777777" w:rsidR="00C25540" w:rsidRDefault="00C25540" w:rsidP="00246CAC">
      <w:pPr>
        <w:rPr>
          <w:rFonts w:asciiTheme="majorHAnsi" w:hAnsiTheme="majorHAnsi" w:cstheme="majorHAnsi"/>
          <w:b/>
          <w:iCs/>
          <w:color w:val="0072C6" w:themeColor="text2"/>
          <w:szCs w:val="24"/>
        </w:rPr>
      </w:pPr>
    </w:p>
    <w:p w14:paraId="35045F89" w14:textId="77777777" w:rsidR="00C25540" w:rsidRDefault="00C25540" w:rsidP="00246CAC">
      <w:pPr>
        <w:rPr>
          <w:rFonts w:asciiTheme="majorHAnsi" w:hAnsiTheme="majorHAnsi" w:cstheme="majorHAnsi"/>
          <w:b/>
          <w:iCs/>
          <w:color w:val="0072C6" w:themeColor="text2"/>
          <w:szCs w:val="24"/>
        </w:rPr>
      </w:pPr>
    </w:p>
    <w:p w14:paraId="24C3774A" w14:textId="77777777" w:rsidR="00C25540" w:rsidRDefault="00C25540" w:rsidP="00246CAC">
      <w:pPr>
        <w:rPr>
          <w:rFonts w:asciiTheme="majorHAnsi" w:hAnsiTheme="majorHAnsi" w:cstheme="majorHAnsi"/>
          <w:b/>
          <w:iCs/>
          <w:color w:val="0072C6" w:themeColor="text2"/>
          <w:szCs w:val="24"/>
        </w:rPr>
      </w:pPr>
    </w:p>
    <w:p w14:paraId="70678815" w14:textId="77777777" w:rsidR="00C25540" w:rsidRDefault="00C25540" w:rsidP="00246CAC">
      <w:pPr>
        <w:rPr>
          <w:rFonts w:asciiTheme="majorHAnsi" w:hAnsiTheme="majorHAnsi" w:cstheme="majorHAnsi"/>
          <w:b/>
          <w:iCs/>
          <w:color w:val="0072C6" w:themeColor="text2"/>
          <w:szCs w:val="24"/>
        </w:rPr>
      </w:pPr>
    </w:p>
    <w:p w14:paraId="7C45CCA0" w14:textId="77777777" w:rsidR="00C25540" w:rsidRDefault="00C25540" w:rsidP="00246CAC">
      <w:pPr>
        <w:rPr>
          <w:rFonts w:asciiTheme="majorHAnsi" w:hAnsiTheme="majorHAnsi" w:cstheme="majorHAnsi"/>
          <w:b/>
          <w:iCs/>
          <w:color w:val="0072C6" w:themeColor="text2"/>
          <w:szCs w:val="24"/>
        </w:rPr>
      </w:pPr>
    </w:p>
    <w:p w14:paraId="42414F5F" w14:textId="77777777" w:rsidR="00C25540" w:rsidRDefault="00C25540" w:rsidP="00246CAC">
      <w:pPr>
        <w:rPr>
          <w:rFonts w:asciiTheme="majorHAnsi" w:hAnsiTheme="majorHAnsi" w:cstheme="majorHAnsi"/>
          <w:b/>
          <w:iCs/>
          <w:color w:val="0072C6" w:themeColor="text2"/>
          <w:szCs w:val="24"/>
        </w:rPr>
      </w:pPr>
    </w:p>
    <w:p w14:paraId="53E1FCA3" w14:textId="7EAF1B09" w:rsidR="00314CE6" w:rsidRDefault="00314CE6" w:rsidP="00314CE6">
      <w:pPr>
        <w:rPr>
          <w:rFonts w:asciiTheme="majorHAnsi" w:hAnsiTheme="majorHAnsi" w:cstheme="majorHAnsi"/>
          <w:bCs/>
          <w:iCs/>
          <w:szCs w:val="24"/>
        </w:rPr>
      </w:pPr>
      <w:r>
        <w:rPr>
          <w:rFonts w:asciiTheme="majorHAnsi" w:hAnsiTheme="majorHAnsi" w:cstheme="majorHAnsi"/>
          <w:bCs/>
          <w:iCs/>
          <w:szCs w:val="24"/>
        </w:rPr>
        <w:t>Of the 55 non-compliant cases:</w:t>
      </w:r>
    </w:p>
    <w:p w14:paraId="1EAD21E1" w14:textId="77777777" w:rsidR="00314CE6" w:rsidRDefault="00314CE6" w:rsidP="00314CE6">
      <w:pPr>
        <w:rPr>
          <w:rFonts w:asciiTheme="majorHAnsi" w:hAnsiTheme="majorHAnsi" w:cstheme="majorHAnsi"/>
          <w:bCs/>
          <w:iCs/>
          <w:szCs w:val="24"/>
        </w:rPr>
      </w:pPr>
    </w:p>
    <w:p w14:paraId="1FA5DFDE" w14:textId="77777777" w:rsidR="00314CE6" w:rsidRPr="000B43F8" w:rsidRDefault="00314CE6" w:rsidP="00314CE6">
      <w:pPr>
        <w:pStyle w:val="ListParagraph"/>
        <w:numPr>
          <w:ilvl w:val="0"/>
          <w:numId w:val="20"/>
        </w:numPr>
        <w:rPr>
          <w:rFonts w:asciiTheme="majorHAnsi" w:hAnsiTheme="majorHAnsi" w:cstheme="majorHAnsi"/>
          <w:b w:val="0"/>
          <w:bCs/>
          <w:iCs/>
          <w:color w:val="auto"/>
          <w:szCs w:val="24"/>
        </w:rPr>
      </w:pPr>
      <w:r w:rsidRPr="000B43F8">
        <w:rPr>
          <w:rFonts w:asciiTheme="majorHAnsi" w:hAnsiTheme="majorHAnsi" w:cstheme="majorHAnsi"/>
          <w:b w:val="0"/>
          <w:bCs/>
          <w:iCs/>
          <w:color w:val="auto"/>
          <w:szCs w:val="24"/>
        </w:rPr>
        <w:t>16 had one fresh eyes check missing</w:t>
      </w:r>
    </w:p>
    <w:p w14:paraId="398A1BA5" w14:textId="77777777" w:rsidR="00314CE6" w:rsidRPr="000B43F8" w:rsidRDefault="00314CE6" w:rsidP="00314CE6">
      <w:pPr>
        <w:pStyle w:val="ListParagraph"/>
        <w:numPr>
          <w:ilvl w:val="0"/>
          <w:numId w:val="20"/>
        </w:numPr>
        <w:rPr>
          <w:rFonts w:asciiTheme="majorHAnsi" w:hAnsiTheme="majorHAnsi" w:cstheme="majorHAnsi"/>
          <w:b w:val="0"/>
          <w:bCs/>
          <w:iCs/>
          <w:color w:val="auto"/>
          <w:szCs w:val="24"/>
        </w:rPr>
      </w:pPr>
      <w:r w:rsidRPr="000B43F8">
        <w:rPr>
          <w:rFonts w:asciiTheme="majorHAnsi" w:hAnsiTheme="majorHAnsi" w:cstheme="majorHAnsi"/>
          <w:b w:val="0"/>
          <w:bCs/>
          <w:iCs/>
          <w:color w:val="auto"/>
          <w:szCs w:val="24"/>
        </w:rPr>
        <w:t>8 had one fresh eyes check completed outside 1 hour 15 minutes</w:t>
      </w:r>
    </w:p>
    <w:p w14:paraId="0253542C" w14:textId="77777777" w:rsidR="00314CE6" w:rsidRDefault="00314CE6" w:rsidP="00314CE6">
      <w:pPr>
        <w:rPr>
          <w:rFonts w:asciiTheme="majorHAnsi" w:hAnsiTheme="majorHAnsi" w:cstheme="majorHAnsi"/>
          <w:bCs/>
          <w:iCs/>
          <w:szCs w:val="24"/>
        </w:rPr>
      </w:pPr>
    </w:p>
    <w:p w14:paraId="51D0DD8C" w14:textId="386F6214" w:rsidR="00314CE6" w:rsidRDefault="00314CE6" w:rsidP="00314CE6">
      <w:pPr>
        <w:rPr>
          <w:rFonts w:asciiTheme="majorHAnsi" w:hAnsiTheme="majorHAnsi" w:cstheme="majorHAnsi"/>
          <w:bCs/>
          <w:iCs/>
          <w:szCs w:val="24"/>
        </w:rPr>
      </w:pPr>
      <w:r w:rsidRPr="008528F3">
        <w:rPr>
          <w:rFonts w:asciiTheme="majorHAnsi" w:hAnsiTheme="majorHAnsi" w:cstheme="majorHAnsi"/>
          <w:bCs/>
          <w:iCs/>
          <w:szCs w:val="24"/>
        </w:rPr>
        <w:t xml:space="preserve">However, a total of 510 Fresh Eyes </w:t>
      </w:r>
      <w:r>
        <w:rPr>
          <w:rFonts w:asciiTheme="majorHAnsi" w:hAnsiTheme="majorHAnsi" w:cstheme="majorHAnsi"/>
          <w:bCs/>
          <w:iCs/>
          <w:szCs w:val="24"/>
        </w:rPr>
        <w:t>were</w:t>
      </w:r>
      <w:r w:rsidRPr="008528F3">
        <w:rPr>
          <w:rFonts w:asciiTheme="majorHAnsi" w:hAnsiTheme="majorHAnsi" w:cstheme="majorHAnsi"/>
          <w:bCs/>
          <w:iCs/>
          <w:szCs w:val="24"/>
        </w:rPr>
        <w:t xml:space="preserve"> required across the 75 cases that were audited. Of these</w:t>
      </w:r>
      <w:r>
        <w:rPr>
          <w:rFonts w:asciiTheme="majorHAnsi" w:hAnsiTheme="majorHAnsi" w:cstheme="majorHAnsi"/>
          <w:bCs/>
          <w:iCs/>
          <w:szCs w:val="24"/>
        </w:rPr>
        <w:t xml:space="preserve">, </w:t>
      </w:r>
      <w:r w:rsidRPr="008528F3">
        <w:rPr>
          <w:rFonts w:asciiTheme="majorHAnsi" w:hAnsiTheme="majorHAnsi" w:cstheme="majorHAnsi"/>
          <w:bCs/>
          <w:iCs/>
          <w:szCs w:val="24"/>
        </w:rPr>
        <w:t>388 were completed on time. This would give a</w:t>
      </w:r>
      <w:r>
        <w:rPr>
          <w:rFonts w:asciiTheme="majorHAnsi" w:hAnsiTheme="majorHAnsi" w:cstheme="majorHAnsi"/>
          <w:bCs/>
          <w:iCs/>
          <w:szCs w:val="24"/>
        </w:rPr>
        <w:t>n overall</w:t>
      </w:r>
      <w:r w:rsidRPr="008528F3">
        <w:rPr>
          <w:rFonts w:asciiTheme="majorHAnsi" w:hAnsiTheme="majorHAnsi" w:cstheme="majorHAnsi"/>
          <w:bCs/>
          <w:iCs/>
          <w:szCs w:val="24"/>
        </w:rPr>
        <w:t xml:space="preserve"> compliance figure of 76%</w:t>
      </w:r>
      <w:r>
        <w:rPr>
          <w:rFonts w:asciiTheme="majorHAnsi" w:hAnsiTheme="majorHAnsi" w:cstheme="majorHAnsi"/>
          <w:bCs/>
          <w:iCs/>
          <w:szCs w:val="24"/>
        </w:rPr>
        <w:t xml:space="preserve"> </w:t>
      </w:r>
      <w:r w:rsidRPr="008528F3">
        <w:rPr>
          <w:rFonts w:asciiTheme="majorHAnsi" w:hAnsiTheme="majorHAnsi" w:cstheme="majorHAnsi"/>
          <w:bCs/>
          <w:iCs/>
          <w:szCs w:val="24"/>
        </w:rPr>
        <w:t xml:space="preserve">if the data is analysed in this way which is much closer to the 80% threshold </w:t>
      </w:r>
      <w:r>
        <w:rPr>
          <w:rFonts w:asciiTheme="majorHAnsi" w:hAnsiTheme="majorHAnsi" w:cstheme="majorHAnsi"/>
          <w:bCs/>
          <w:iCs/>
          <w:szCs w:val="24"/>
        </w:rPr>
        <w:t>the trust is</w:t>
      </w:r>
      <w:r w:rsidRPr="008528F3">
        <w:rPr>
          <w:rFonts w:asciiTheme="majorHAnsi" w:hAnsiTheme="majorHAnsi" w:cstheme="majorHAnsi"/>
          <w:bCs/>
          <w:iCs/>
          <w:szCs w:val="24"/>
        </w:rPr>
        <w:t xml:space="preserve"> hoping to achieve.</w:t>
      </w:r>
    </w:p>
    <w:p w14:paraId="54D01B3A" w14:textId="77777777" w:rsidR="00314CE6" w:rsidRDefault="00314CE6" w:rsidP="00314CE6">
      <w:pPr>
        <w:rPr>
          <w:rFonts w:asciiTheme="majorHAnsi" w:hAnsiTheme="majorHAnsi" w:cstheme="majorHAnsi"/>
          <w:bCs/>
          <w:iCs/>
          <w:szCs w:val="24"/>
        </w:rPr>
      </w:pPr>
    </w:p>
    <w:p w14:paraId="4EB168F8" w14:textId="77777777" w:rsidR="00314CE6" w:rsidRPr="008528F3" w:rsidRDefault="00314CE6" w:rsidP="00314CE6">
      <w:pPr>
        <w:rPr>
          <w:rFonts w:asciiTheme="majorHAnsi" w:hAnsiTheme="majorHAnsi" w:cstheme="majorHAnsi"/>
          <w:bCs/>
          <w:iCs/>
          <w:szCs w:val="24"/>
        </w:rPr>
      </w:pPr>
      <w:r w:rsidRPr="00F12FBA">
        <w:rPr>
          <w:rFonts w:asciiTheme="majorHAnsi" w:hAnsiTheme="majorHAnsi" w:cstheme="majorHAnsi"/>
          <w:bCs/>
          <w:iCs/>
          <w:szCs w:val="24"/>
        </w:rPr>
        <w:t>An action plan has been developed to address non-compliance; this will be presented</w:t>
      </w:r>
      <w:r>
        <w:rPr>
          <w:rFonts w:asciiTheme="majorHAnsi" w:hAnsiTheme="majorHAnsi" w:cstheme="majorHAnsi"/>
          <w:bCs/>
          <w:iCs/>
          <w:szCs w:val="24"/>
        </w:rPr>
        <w:t xml:space="preserve"> </w:t>
      </w:r>
      <w:r w:rsidRPr="00F12FBA">
        <w:rPr>
          <w:rFonts w:asciiTheme="majorHAnsi" w:hAnsiTheme="majorHAnsi" w:cstheme="majorHAnsi"/>
          <w:bCs/>
          <w:iCs/>
          <w:szCs w:val="24"/>
        </w:rPr>
        <w:t>to the Clinical Governance meeting in February</w:t>
      </w:r>
      <w:r>
        <w:rPr>
          <w:rFonts w:asciiTheme="majorHAnsi" w:hAnsiTheme="majorHAnsi" w:cstheme="majorHAnsi"/>
          <w:bCs/>
          <w:iCs/>
          <w:szCs w:val="24"/>
        </w:rPr>
        <w:t xml:space="preserve"> 2024.</w:t>
      </w:r>
    </w:p>
    <w:p w14:paraId="69C0225E" w14:textId="77777777" w:rsidR="00314CE6" w:rsidRDefault="00314CE6" w:rsidP="00246CAC">
      <w:pPr>
        <w:rPr>
          <w:rFonts w:asciiTheme="majorHAnsi" w:hAnsiTheme="majorHAnsi" w:cstheme="majorHAnsi"/>
          <w:b/>
          <w:iCs/>
          <w:color w:val="0072C6" w:themeColor="text2"/>
          <w:szCs w:val="24"/>
        </w:rPr>
      </w:pPr>
    </w:p>
    <w:p w14:paraId="0EF085C7" w14:textId="6C76303C" w:rsidR="00CC62DF" w:rsidRDefault="000E3F4B" w:rsidP="00246CAC">
      <w:pPr>
        <w:rPr>
          <w:rFonts w:asciiTheme="majorHAnsi" w:hAnsiTheme="majorHAnsi" w:cstheme="majorHAnsi"/>
          <w:b/>
          <w:iCs/>
          <w:color w:val="0072C6" w:themeColor="text2"/>
          <w:szCs w:val="24"/>
        </w:rPr>
      </w:pPr>
      <w:r w:rsidRPr="00CD66E6">
        <w:rPr>
          <w:rFonts w:asciiTheme="majorHAnsi" w:hAnsiTheme="majorHAnsi" w:cstheme="majorHAnsi"/>
          <w:b/>
          <w:iCs/>
          <w:color w:val="0072C6" w:themeColor="text2"/>
          <w:szCs w:val="24"/>
        </w:rPr>
        <w:t xml:space="preserve">A.3 </w:t>
      </w:r>
      <w:r w:rsidR="00CC62DF" w:rsidRPr="00CD66E6">
        <w:rPr>
          <w:rFonts w:asciiTheme="majorHAnsi" w:hAnsiTheme="majorHAnsi" w:cstheme="majorHAnsi"/>
          <w:b/>
          <w:iCs/>
          <w:color w:val="0072C6" w:themeColor="text2"/>
          <w:szCs w:val="24"/>
        </w:rPr>
        <w:t>Risk Assessments</w:t>
      </w:r>
      <w:r w:rsidR="001A72C7">
        <w:rPr>
          <w:rFonts w:asciiTheme="majorHAnsi" w:hAnsiTheme="majorHAnsi" w:cstheme="majorHAnsi"/>
          <w:b/>
          <w:iCs/>
          <w:color w:val="0072C6" w:themeColor="text2"/>
          <w:szCs w:val="24"/>
        </w:rPr>
        <w:t xml:space="preserve"> </w:t>
      </w:r>
    </w:p>
    <w:p w14:paraId="1996FE3F" w14:textId="29EDA289" w:rsidR="00CC62DF" w:rsidRDefault="00CC62DF" w:rsidP="00246CAC">
      <w:pPr>
        <w:rPr>
          <w:rFonts w:asciiTheme="majorHAnsi" w:hAnsiTheme="majorHAnsi" w:cstheme="majorHAnsi"/>
          <w:bCs/>
          <w:szCs w:val="24"/>
        </w:rPr>
      </w:pPr>
    </w:p>
    <w:p w14:paraId="4FA92C56" w14:textId="632E704E" w:rsidR="00DF2D00" w:rsidRDefault="004B139F" w:rsidP="00246CAC">
      <w:pPr>
        <w:rPr>
          <w:rFonts w:asciiTheme="majorHAnsi" w:hAnsiTheme="majorHAnsi" w:cstheme="majorHAnsi"/>
          <w:bCs/>
          <w:szCs w:val="24"/>
        </w:rPr>
      </w:pPr>
      <w:r>
        <w:rPr>
          <w:rFonts w:asciiTheme="majorHAnsi" w:hAnsiTheme="majorHAnsi" w:cstheme="majorHAnsi"/>
          <w:bCs/>
          <w:szCs w:val="24"/>
        </w:rPr>
        <w:t>The CQC found evidence in patient records which showed incomplete assessments of risk and plans of care to mitigate such risks.</w:t>
      </w:r>
      <w:r w:rsidR="00133E69">
        <w:rPr>
          <w:rFonts w:asciiTheme="majorHAnsi" w:hAnsiTheme="majorHAnsi" w:cstheme="majorHAnsi"/>
          <w:bCs/>
          <w:szCs w:val="24"/>
        </w:rPr>
        <w:t xml:space="preserve"> </w:t>
      </w:r>
      <w:r w:rsidR="00DF2D00">
        <w:rPr>
          <w:rFonts w:asciiTheme="majorHAnsi" w:hAnsiTheme="majorHAnsi" w:cstheme="majorHAnsi"/>
          <w:bCs/>
          <w:szCs w:val="24"/>
        </w:rPr>
        <w:t>All</w:t>
      </w:r>
      <w:r w:rsidR="0014253E">
        <w:rPr>
          <w:rFonts w:asciiTheme="majorHAnsi" w:hAnsiTheme="majorHAnsi" w:cstheme="majorHAnsi"/>
          <w:bCs/>
          <w:szCs w:val="24"/>
        </w:rPr>
        <w:t xml:space="preserve"> antenatal</w:t>
      </w:r>
      <w:r w:rsidR="00DF2D00">
        <w:rPr>
          <w:rFonts w:asciiTheme="majorHAnsi" w:hAnsiTheme="majorHAnsi" w:cstheme="majorHAnsi"/>
          <w:bCs/>
          <w:szCs w:val="24"/>
        </w:rPr>
        <w:t xml:space="preserve"> risk assessments are recorded on BadgerNet</w:t>
      </w:r>
      <w:r w:rsidR="00E15935">
        <w:rPr>
          <w:rFonts w:asciiTheme="majorHAnsi" w:hAnsiTheme="majorHAnsi" w:cstheme="majorHAnsi"/>
          <w:bCs/>
          <w:szCs w:val="24"/>
        </w:rPr>
        <w:t>.</w:t>
      </w:r>
    </w:p>
    <w:p w14:paraId="4468A2E0" w14:textId="7D3D56BE" w:rsidR="00A56472" w:rsidRDefault="00A56472" w:rsidP="00246CAC">
      <w:pPr>
        <w:rPr>
          <w:rFonts w:asciiTheme="majorHAnsi" w:hAnsiTheme="majorHAnsi" w:cstheme="majorHAnsi"/>
          <w:bCs/>
          <w:szCs w:val="24"/>
        </w:rPr>
      </w:pPr>
    </w:p>
    <w:p w14:paraId="46BEDEBB" w14:textId="77777777" w:rsidR="00C05318" w:rsidRDefault="00C05318" w:rsidP="00246CAC">
      <w:pPr>
        <w:rPr>
          <w:rFonts w:asciiTheme="majorHAnsi" w:hAnsiTheme="majorHAnsi" w:cstheme="majorHAnsi"/>
          <w:bCs/>
          <w:szCs w:val="24"/>
        </w:rPr>
      </w:pPr>
    </w:p>
    <w:p w14:paraId="4FFD870E" w14:textId="1F44FB03" w:rsidR="00C05318" w:rsidRDefault="00AA5E3E" w:rsidP="00C05318">
      <w:pPr>
        <w:jc w:val="center"/>
        <w:rPr>
          <w:rFonts w:asciiTheme="majorHAnsi" w:hAnsiTheme="majorHAnsi" w:cstheme="majorHAnsi"/>
          <w:bCs/>
          <w:szCs w:val="24"/>
        </w:rPr>
      </w:pPr>
      <w:r w:rsidRPr="00AA5E3E">
        <w:rPr>
          <w:rFonts w:asciiTheme="majorHAnsi" w:hAnsiTheme="majorHAnsi" w:cstheme="majorHAnsi"/>
          <w:bCs/>
          <w:noProof/>
          <w:szCs w:val="24"/>
        </w:rPr>
        <w:drawing>
          <wp:inline distT="0" distB="0" distL="0" distR="0" wp14:anchorId="345E5C63" wp14:editId="43920FBB">
            <wp:extent cx="6116320" cy="2997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2997835"/>
                    </a:xfrm>
                    <a:prstGeom prst="rect">
                      <a:avLst/>
                    </a:prstGeom>
                  </pic:spPr>
                </pic:pic>
              </a:graphicData>
            </a:graphic>
          </wp:inline>
        </w:drawing>
      </w:r>
    </w:p>
    <w:p w14:paraId="32CCE3B8" w14:textId="7A2D063A" w:rsidR="001D60CB" w:rsidRPr="00FA65B6" w:rsidRDefault="000D1F56" w:rsidP="00246CAC">
      <w:pPr>
        <w:rPr>
          <w:rFonts w:asciiTheme="majorHAnsi" w:hAnsiTheme="majorHAnsi" w:cstheme="majorHAnsi"/>
          <w:bCs/>
          <w:szCs w:val="24"/>
          <w:highlight w:val="yellow"/>
        </w:rPr>
      </w:pPr>
      <w:r>
        <w:rPr>
          <w:rFonts w:asciiTheme="majorHAnsi" w:hAnsiTheme="majorHAnsi" w:cstheme="majorHAnsi"/>
          <w:bCs/>
          <w:szCs w:val="24"/>
        </w:rPr>
        <w:lastRenderedPageBreak/>
        <w:t xml:space="preserve"> </w:t>
      </w:r>
      <w:r w:rsidR="007308E0" w:rsidRPr="007308E0">
        <w:rPr>
          <w:noProof/>
        </w:rPr>
        <w:t xml:space="preserve"> </w:t>
      </w:r>
    </w:p>
    <w:p w14:paraId="59B86496" w14:textId="11F7ADBB" w:rsidR="001D60CB" w:rsidRPr="00FA65B6" w:rsidRDefault="001D60CB" w:rsidP="00246CAC">
      <w:pPr>
        <w:rPr>
          <w:rFonts w:asciiTheme="majorHAnsi" w:hAnsiTheme="majorHAnsi" w:cstheme="majorHAnsi"/>
          <w:bCs/>
          <w:szCs w:val="24"/>
          <w:highlight w:val="yellow"/>
        </w:rPr>
      </w:pPr>
    </w:p>
    <w:p w14:paraId="65D08D3D" w14:textId="15D6C60C" w:rsidR="001D60CB" w:rsidRDefault="00AA5E3E" w:rsidP="00C05318">
      <w:pPr>
        <w:jc w:val="center"/>
        <w:rPr>
          <w:rFonts w:asciiTheme="majorHAnsi" w:hAnsiTheme="majorHAnsi" w:cstheme="majorHAnsi"/>
          <w:bCs/>
          <w:szCs w:val="24"/>
        </w:rPr>
      </w:pPr>
      <w:r w:rsidRPr="00AA5E3E">
        <w:rPr>
          <w:rFonts w:asciiTheme="majorHAnsi" w:hAnsiTheme="majorHAnsi" w:cstheme="majorHAnsi"/>
          <w:bCs/>
          <w:noProof/>
          <w:szCs w:val="24"/>
        </w:rPr>
        <w:drawing>
          <wp:inline distT="0" distB="0" distL="0" distR="0" wp14:anchorId="6B787CD2" wp14:editId="11CC29FE">
            <wp:extent cx="6116320" cy="3051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320" cy="3051175"/>
                    </a:xfrm>
                    <a:prstGeom prst="rect">
                      <a:avLst/>
                    </a:prstGeom>
                  </pic:spPr>
                </pic:pic>
              </a:graphicData>
            </a:graphic>
          </wp:inline>
        </w:drawing>
      </w:r>
    </w:p>
    <w:p w14:paraId="2459E757" w14:textId="77777777" w:rsidR="007654FE" w:rsidRDefault="007654FE" w:rsidP="00C05318">
      <w:pPr>
        <w:jc w:val="center"/>
        <w:rPr>
          <w:rFonts w:asciiTheme="majorHAnsi" w:hAnsiTheme="majorHAnsi" w:cstheme="majorHAnsi"/>
          <w:bCs/>
          <w:szCs w:val="24"/>
        </w:rPr>
      </w:pPr>
    </w:p>
    <w:p w14:paraId="7C08C59B" w14:textId="46004F63" w:rsidR="001D60CB" w:rsidRDefault="001D60CB" w:rsidP="00246CAC">
      <w:pPr>
        <w:rPr>
          <w:rFonts w:asciiTheme="majorHAnsi" w:hAnsiTheme="majorHAnsi" w:cstheme="majorHAnsi"/>
          <w:bCs/>
          <w:szCs w:val="24"/>
        </w:rPr>
      </w:pPr>
    </w:p>
    <w:p w14:paraId="23C2F66C" w14:textId="58AEC0F9" w:rsidR="00DF2D00" w:rsidRDefault="00765E89" w:rsidP="00246CAC">
      <w:pPr>
        <w:rPr>
          <w:rFonts w:asciiTheme="majorHAnsi" w:hAnsiTheme="majorHAnsi" w:cstheme="majorHAnsi"/>
          <w:bCs/>
          <w:szCs w:val="24"/>
        </w:rPr>
      </w:pPr>
      <w:r>
        <w:rPr>
          <w:rFonts w:asciiTheme="majorHAnsi" w:hAnsiTheme="majorHAnsi" w:cstheme="majorHAnsi"/>
          <w:bCs/>
          <w:szCs w:val="24"/>
        </w:rPr>
        <w:t>The completion of the antenatal risk assessment is a mandatory field on BadgerNet, the digital Midwives are working with CleverMed to understand why the software reports in this way</w:t>
      </w:r>
      <w:r w:rsidR="00314CE6">
        <w:rPr>
          <w:rFonts w:asciiTheme="majorHAnsi" w:hAnsiTheme="majorHAnsi" w:cstheme="majorHAnsi"/>
          <w:bCs/>
          <w:szCs w:val="24"/>
        </w:rPr>
        <w:t xml:space="preserve">. </w:t>
      </w:r>
    </w:p>
    <w:p w14:paraId="5C3E311D" w14:textId="2412610D" w:rsidR="00194031" w:rsidRDefault="00194031" w:rsidP="008C0695">
      <w:pPr>
        <w:rPr>
          <w:rFonts w:asciiTheme="majorHAnsi" w:hAnsiTheme="majorHAnsi" w:cstheme="majorHAnsi"/>
          <w:bCs/>
          <w:szCs w:val="24"/>
        </w:rPr>
      </w:pPr>
    </w:p>
    <w:p w14:paraId="7021E3A5" w14:textId="77777777" w:rsidR="008354D2" w:rsidRDefault="008354D2" w:rsidP="008C0695">
      <w:pPr>
        <w:rPr>
          <w:rFonts w:asciiTheme="majorHAnsi" w:hAnsiTheme="majorHAnsi" w:cstheme="majorHAnsi"/>
          <w:b/>
          <w:iCs/>
          <w:color w:val="0072C6" w:themeColor="text2"/>
          <w:szCs w:val="24"/>
        </w:rPr>
      </w:pPr>
    </w:p>
    <w:p w14:paraId="05FBD0F6" w14:textId="2EC46A73" w:rsidR="009634F3" w:rsidRDefault="000E3F4B" w:rsidP="008C0695">
      <w:pPr>
        <w:rPr>
          <w:rFonts w:asciiTheme="majorHAnsi" w:hAnsiTheme="majorHAnsi" w:cstheme="majorHAnsi"/>
          <w:bCs/>
          <w:color w:val="FF0000"/>
          <w:szCs w:val="24"/>
        </w:rPr>
      </w:pPr>
      <w:r w:rsidRPr="008354D2">
        <w:rPr>
          <w:rFonts w:asciiTheme="majorHAnsi" w:hAnsiTheme="majorHAnsi" w:cstheme="majorHAnsi"/>
          <w:b/>
          <w:iCs/>
          <w:color w:val="0072C6" w:themeColor="text2"/>
          <w:szCs w:val="24"/>
        </w:rPr>
        <w:t xml:space="preserve">A.4 </w:t>
      </w:r>
      <w:r w:rsidR="00CC62DF" w:rsidRPr="008354D2">
        <w:rPr>
          <w:rFonts w:asciiTheme="majorHAnsi" w:hAnsiTheme="majorHAnsi" w:cstheme="majorHAnsi"/>
          <w:b/>
          <w:iCs/>
          <w:color w:val="0072C6" w:themeColor="text2"/>
          <w:szCs w:val="24"/>
        </w:rPr>
        <w:t>Assessment and Triage</w:t>
      </w:r>
    </w:p>
    <w:p w14:paraId="2996B922" w14:textId="5C6FE5A3" w:rsidR="00C5797E" w:rsidRDefault="00C5797E" w:rsidP="008C0695">
      <w:pPr>
        <w:rPr>
          <w:rFonts w:asciiTheme="majorHAnsi" w:hAnsiTheme="majorHAnsi" w:cstheme="majorHAnsi"/>
          <w:bCs/>
          <w:color w:val="FF0000"/>
          <w:szCs w:val="24"/>
        </w:rPr>
      </w:pPr>
    </w:p>
    <w:p w14:paraId="1DD4581B" w14:textId="77777777" w:rsidR="00314CE6" w:rsidRDefault="00314CE6" w:rsidP="00314CE6">
      <w:pPr>
        <w:rPr>
          <w:szCs w:val="24"/>
        </w:rPr>
      </w:pPr>
      <w:r>
        <w:rPr>
          <w:szCs w:val="24"/>
        </w:rPr>
        <w:t>On the 12 May 2023, the Birmingham Symptom Specific Obstetric Triage System (BSOTS) Triage system went live at York Hospital and partially from 3 July 2023 at Scarborough. The triage system is part of the Badgernet software, the system facilitates the prioritisation of women based on needs.</w:t>
      </w:r>
    </w:p>
    <w:p w14:paraId="7644C093" w14:textId="77777777" w:rsidR="00314CE6" w:rsidRDefault="00314CE6" w:rsidP="00314CE6">
      <w:pPr>
        <w:rPr>
          <w:szCs w:val="24"/>
        </w:rPr>
      </w:pPr>
    </w:p>
    <w:p w14:paraId="469CAD28" w14:textId="77777777" w:rsidR="00314CE6" w:rsidRDefault="00314CE6" w:rsidP="00314CE6">
      <w:pPr>
        <w:rPr>
          <w:szCs w:val="24"/>
        </w:rPr>
      </w:pPr>
      <w:r>
        <w:rPr>
          <w:szCs w:val="24"/>
        </w:rPr>
        <w:t xml:space="preserve">Following a BadgerNet system wide update, data is now available for live collection of triage data. </w:t>
      </w:r>
      <w:bookmarkStart w:id="4" w:name="_Hlk144905105"/>
      <w:r>
        <w:rPr>
          <w:szCs w:val="24"/>
        </w:rPr>
        <w:t xml:space="preserve">The team leaders and our digital midwife are currently assessing the data quality to ensure recording is accurate. </w:t>
      </w:r>
    </w:p>
    <w:p w14:paraId="03ABA4C9" w14:textId="77777777" w:rsidR="00314CE6" w:rsidRDefault="00314CE6" w:rsidP="00314CE6">
      <w:pPr>
        <w:rPr>
          <w:szCs w:val="24"/>
        </w:rPr>
      </w:pPr>
    </w:p>
    <w:p w14:paraId="6ADD70E8" w14:textId="77777777" w:rsidR="00314CE6" w:rsidRDefault="00314CE6" w:rsidP="00314CE6">
      <w:pPr>
        <w:rPr>
          <w:szCs w:val="24"/>
        </w:rPr>
      </w:pPr>
      <w:r>
        <w:rPr>
          <w:szCs w:val="24"/>
        </w:rPr>
        <w:t xml:space="preserve">An internal audit review has been commissioned to gain assurance on the triage process. This commenced in September 2023. The audit is now complete and will be shared with the senior team this week. Upon review, an action plan based on the recommendations will be shared in this report.    </w:t>
      </w:r>
    </w:p>
    <w:bookmarkEnd w:id="4"/>
    <w:p w14:paraId="4C4175D5" w14:textId="77777777" w:rsidR="00314CE6" w:rsidRDefault="00314CE6" w:rsidP="00314CE6">
      <w:pPr>
        <w:rPr>
          <w:szCs w:val="24"/>
        </w:rPr>
      </w:pPr>
    </w:p>
    <w:p w14:paraId="06524878" w14:textId="77777777" w:rsidR="00314CE6" w:rsidRDefault="00314CE6" w:rsidP="00314CE6">
      <w:pPr>
        <w:rPr>
          <w:szCs w:val="24"/>
        </w:rPr>
      </w:pPr>
      <w:r>
        <w:rPr>
          <w:szCs w:val="24"/>
        </w:rPr>
        <w:t xml:space="preserve">The introduction of BSOTS in January 2023 is demonstrating a steady reduction in the number of red flags reported which are outlined in the NICE safe midwifery staffing for maternity settings (2015). These will continue to be monitored as a key safety metric for our service in demonstrating safe staffing. This is observed through the compliance figures. </w:t>
      </w:r>
    </w:p>
    <w:p w14:paraId="1DB2E023" w14:textId="77777777" w:rsidR="00314CE6" w:rsidRDefault="00314CE6" w:rsidP="00314CE6">
      <w:pPr>
        <w:rPr>
          <w:szCs w:val="24"/>
        </w:rPr>
      </w:pPr>
    </w:p>
    <w:p w14:paraId="724D6F8F" w14:textId="77777777" w:rsidR="00314CE6" w:rsidRDefault="00314CE6" w:rsidP="00314CE6">
      <w:pPr>
        <w:rPr>
          <w:szCs w:val="24"/>
        </w:rPr>
      </w:pPr>
      <w:r>
        <w:rPr>
          <w:szCs w:val="24"/>
        </w:rPr>
        <w:t>Due to the estate and staffing at the Scarborough site, triage is currently situated in the labour ward. Capital investment request for the adaptation to create a dedicated triage space has recently been approved by the Capital Planning and Equipment Group and tender now secured. Works to the space will commence in February 2024. Until then, adaptations have been made to provide the space for triage to commence in Scarborough.</w:t>
      </w:r>
    </w:p>
    <w:p w14:paraId="1FBDC0C7" w14:textId="77777777" w:rsidR="00314CE6" w:rsidRDefault="00314CE6" w:rsidP="00314CE6">
      <w:pPr>
        <w:rPr>
          <w:szCs w:val="24"/>
        </w:rPr>
      </w:pPr>
    </w:p>
    <w:p w14:paraId="4D9967A3" w14:textId="584F1402" w:rsidR="00314CE6" w:rsidRDefault="00314CE6" w:rsidP="00314CE6">
      <w:pPr>
        <w:rPr>
          <w:szCs w:val="24"/>
        </w:rPr>
      </w:pPr>
      <w:r>
        <w:rPr>
          <w:szCs w:val="24"/>
        </w:rPr>
        <w:t xml:space="preserve">Recruitment has not been as successful as anticipated, however with agency, triage should be launched in its dedicated space in the coming weeks. The HCA/MSW vacancy has been filled and we anticipate our new team members will join us in February. </w:t>
      </w:r>
    </w:p>
    <w:p w14:paraId="6CBF8709" w14:textId="0AAC5D35" w:rsidR="006A4F88" w:rsidRDefault="006A4F88" w:rsidP="00314CE6">
      <w:pPr>
        <w:rPr>
          <w:szCs w:val="24"/>
        </w:rPr>
      </w:pPr>
    </w:p>
    <w:p w14:paraId="11807454" w14:textId="07FB653A" w:rsidR="006A4F88" w:rsidRDefault="006A4F88" w:rsidP="00314CE6">
      <w:pPr>
        <w:rPr>
          <w:szCs w:val="24"/>
        </w:rPr>
      </w:pPr>
      <w:r>
        <w:rPr>
          <w:noProof/>
        </w:rPr>
        <w:drawing>
          <wp:inline distT="0" distB="0" distL="0" distR="0" wp14:anchorId="52672A13" wp14:editId="6C3AE19D">
            <wp:extent cx="6116320" cy="3124835"/>
            <wp:effectExtent l="0" t="0" r="0" b="0"/>
            <wp:docPr id="13" name="Picture 13">
              <a:extLst xmlns:a="http://schemas.openxmlformats.org/drawingml/2006/main">
                <a:ext uri="{FF2B5EF4-FFF2-40B4-BE49-F238E27FC236}">
                  <a16:creationId xmlns:a16="http://schemas.microsoft.com/office/drawing/2014/main" id="{239D21DE-5922-1FC9-1DA6-8AC6D589A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39D21DE-5922-1FC9-1DA6-8AC6D589A18F}"/>
                        </a:ext>
                      </a:extLst>
                    </pic:cNvPr>
                    <pic:cNvPicPr>
                      <a:picLocks noChangeAspect="1"/>
                    </pic:cNvPicPr>
                  </pic:nvPicPr>
                  <pic:blipFill>
                    <a:blip r:embed="rId15"/>
                    <a:stretch>
                      <a:fillRect/>
                    </a:stretch>
                  </pic:blipFill>
                  <pic:spPr>
                    <a:xfrm>
                      <a:off x="0" y="0"/>
                      <a:ext cx="6116320" cy="3124835"/>
                    </a:xfrm>
                    <a:prstGeom prst="rect">
                      <a:avLst/>
                    </a:prstGeom>
                  </pic:spPr>
                </pic:pic>
              </a:graphicData>
            </a:graphic>
          </wp:inline>
        </w:drawing>
      </w:r>
    </w:p>
    <w:p w14:paraId="40606FAC" w14:textId="0B564439" w:rsidR="00324F9B" w:rsidRDefault="00324F9B" w:rsidP="00246CAC">
      <w:pPr>
        <w:rPr>
          <w:rFonts w:asciiTheme="majorHAnsi" w:hAnsiTheme="majorHAnsi" w:cstheme="majorHAnsi"/>
          <w:bCs/>
          <w:szCs w:val="24"/>
        </w:rPr>
      </w:pPr>
    </w:p>
    <w:p w14:paraId="0783F9C1" w14:textId="6F6943E2" w:rsidR="00941CC4" w:rsidRDefault="006A4F88" w:rsidP="00246CAC">
      <w:pPr>
        <w:rPr>
          <w:rFonts w:asciiTheme="majorHAnsi" w:hAnsiTheme="majorHAnsi" w:cstheme="majorHAnsi"/>
          <w:bCs/>
          <w:szCs w:val="24"/>
        </w:rPr>
      </w:pPr>
      <w:r>
        <w:rPr>
          <w:noProof/>
        </w:rPr>
        <w:drawing>
          <wp:inline distT="0" distB="0" distL="0" distR="0" wp14:anchorId="6A081E73" wp14:editId="2948F845">
            <wp:extent cx="6116320" cy="3124835"/>
            <wp:effectExtent l="0" t="0" r="0" b="0"/>
            <wp:docPr id="14" name="Picture 14">
              <a:extLst xmlns:a="http://schemas.openxmlformats.org/drawingml/2006/main">
                <a:ext uri="{FF2B5EF4-FFF2-40B4-BE49-F238E27FC236}">
                  <a16:creationId xmlns:a16="http://schemas.microsoft.com/office/drawing/2014/main" id="{08E6222A-E929-8B3D-BBC9-E53BF7ED0E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8E6222A-E929-8B3D-BBC9-E53BF7ED0EBA}"/>
                        </a:ext>
                      </a:extLst>
                    </pic:cNvPr>
                    <pic:cNvPicPr>
                      <a:picLocks noChangeAspect="1"/>
                    </pic:cNvPicPr>
                  </pic:nvPicPr>
                  <pic:blipFill>
                    <a:blip r:embed="rId16"/>
                    <a:stretch>
                      <a:fillRect/>
                    </a:stretch>
                  </pic:blipFill>
                  <pic:spPr>
                    <a:xfrm>
                      <a:off x="0" y="0"/>
                      <a:ext cx="6116320" cy="3124835"/>
                    </a:xfrm>
                    <a:prstGeom prst="rect">
                      <a:avLst/>
                    </a:prstGeom>
                  </pic:spPr>
                </pic:pic>
              </a:graphicData>
            </a:graphic>
          </wp:inline>
        </w:drawing>
      </w:r>
    </w:p>
    <w:p w14:paraId="345E269E" w14:textId="77777777" w:rsidR="006A4F88" w:rsidRDefault="006A4F88" w:rsidP="00246CAC">
      <w:pPr>
        <w:rPr>
          <w:rFonts w:asciiTheme="majorHAnsi" w:hAnsiTheme="majorHAnsi" w:cstheme="majorHAnsi"/>
          <w:bCs/>
          <w:szCs w:val="24"/>
        </w:rPr>
      </w:pPr>
    </w:p>
    <w:p w14:paraId="12F65AC3" w14:textId="0E35640D" w:rsidR="00CC62DF" w:rsidRPr="00CF3407" w:rsidRDefault="00CC62DF" w:rsidP="00010477">
      <w:pPr>
        <w:pStyle w:val="ListParagraph"/>
        <w:numPr>
          <w:ilvl w:val="0"/>
          <w:numId w:val="4"/>
        </w:numPr>
        <w:ind w:left="284" w:hanging="284"/>
        <w:rPr>
          <w:rFonts w:asciiTheme="majorHAnsi" w:hAnsiTheme="majorHAnsi" w:cstheme="majorHAnsi"/>
          <w:bCs/>
          <w:szCs w:val="24"/>
        </w:rPr>
      </w:pPr>
      <w:r w:rsidRPr="00CF3407">
        <w:rPr>
          <w:rFonts w:asciiTheme="majorHAnsi" w:hAnsiTheme="majorHAnsi" w:cstheme="majorHAnsi"/>
          <w:bCs/>
          <w:szCs w:val="24"/>
        </w:rPr>
        <w:t>Governance and Oversight of Maternity Services</w:t>
      </w:r>
    </w:p>
    <w:p w14:paraId="5F0BE6AE" w14:textId="77777777" w:rsidR="00CC62DF" w:rsidRDefault="00CC62DF" w:rsidP="00246CAC">
      <w:pPr>
        <w:rPr>
          <w:rFonts w:asciiTheme="majorHAnsi" w:hAnsiTheme="majorHAnsi" w:cstheme="majorHAnsi"/>
          <w:bCs/>
          <w:szCs w:val="24"/>
        </w:rPr>
      </w:pPr>
    </w:p>
    <w:p w14:paraId="52599BAB" w14:textId="6189623C" w:rsidR="00A5133C" w:rsidRPr="00CD66E6" w:rsidRDefault="00CF3407" w:rsidP="00A5133C">
      <w:pPr>
        <w:rPr>
          <w:rFonts w:asciiTheme="majorHAnsi" w:hAnsiTheme="majorHAnsi" w:cstheme="majorHAnsi"/>
          <w:b/>
          <w:bCs/>
          <w:color w:val="0072C6" w:themeColor="text2"/>
          <w:szCs w:val="24"/>
        </w:rPr>
      </w:pPr>
      <w:r w:rsidRPr="00CD66E6">
        <w:rPr>
          <w:rFonts w:asciiTheme="majorHAnsi" w:hAnsiTheme="majorHAnsi" w:cstheme="majorHAnsi"/>
          <w:b/>
          <w:bCs/>
          <w:color w:val="0072C6" w:themeColor="text2"/>
          <w:szCs w:val="24"/>
        </w:rPr>
        <w:t xml:space="preserve">B.1 </w:t>
      </w:r>
      <w:r w:rsidR="002E242C" w:rsidRPr="00CD66E6">
        <w:rPr>
          <w:rFonts w:asciiTheme="majorHAnsi" w:hAnsiTheme="majorHAnsi" w:cstheme="majorHAnsi"/>
          <w:b/>
          <w:bCs/>
          <w:color w:val="0072C6" w:themeColor="text2"/>
          <w:szCs w:val="24"/>
        </w:rPr>
        <w:t>Post-Partum</w:t>
      </w:r>
      <w:r w:rsidR="00CC62DF" w:rsidRPr="00CD66E6">
        <w:rPr>
          <w:rFonts w:asciiTheme="majorHAnsi" w:hAnsiTheme="majorHAnsi" w:cstheme="majorHAnsi"/>
          <w:b/>
          <w:bCs/>
          <w:color w:val="0072C6" w:themeColor="text2"/>
          <w:szCs w:val="24"/>
        </w:rPr>
        <w:t xml:space="preserve"> Haemorrhage</w:t>
      </w:r>
    </w:p>
    <w:p w14:paraId="52B5CCA1" w14:textId="77777777" w:rsidR="00A5133C" w:rsidRPr="00CD66E6" w:rsidRDefault="00A5133C" w:rsidP="00A5133C">
      <w:pPr>
        <w:rPr>
          <w:rFonts w:asciiTheme="majorHAnsi" w:hAnsiTheme="majorHAnsi" w:cstheme="majorHAnsi"/>
          <w:b/>
          <w:bCs/>
          <w:color w:val="0072C6" w:themeColor="text2"/>
          <w:szCs w:val="24"/>
        </w:rPr>
      </w:pPr>
    </w:p>
    <w:p w14:paraId="237830B4" w14:textId="77777777" w:rsidR="00A5133C" w:rsidRPr="00CD66E6" w:rsidRDefault="00A5133C" w:rsidP="00A5133C">
      <w:pPr>
        <w:contextualSpacing w:val="0"/>
        <w:rPr>
          <w:rFonts w:asciiTheme="majorHAnsi" w:hAnsiTheme="majorHAnsi" w:cstheme="majorHAnsi"/>
          <w:b/>
          <w:bCs/>
          <w:szCs w:val="24"/>
        </w:rPr>
      </w:pPr>
      <w:r w:rsidRPr="00CD66E6">
        <w:rPr>
          <w:rFonts w:asciiTheme="majorHAnsi" w:hAnsiTheme="majorHAnsi" w:cstheme="majorHAnsi"/>
          <w:b/>
          <w:bCs/>
          <w:szCs w:val="24"/>
        </w:rPr>
        <w:t xml:space="preserve">PPH over 1.5 litres </w:t>
      </w:r>
    </w:p>
    <w:p w14:paraId="54F138AA" w14:textId="77777777" w:rsidR="00A5133C" w:rsidRPr="00CD66E6" w:rsidRDefault="00A5133C" w:rsidP="00A5133C">
      <w:pPr>
        <w:contextualSpacing w:val="0"/>
        <w:rPr>
          <w:rFonts w:asciiTheme="majorHAnsi" w:hAnsiTheme="majorHAnsi" w:cstheme="majorHAnsi"/>
          <w:bCs/>
          <w:szCs w:val="24"/>
        </w:rPr>
      </w:pPr>
    </w:p>
    <w:p w14:paraId="3921929E" w14:textId="4CEF6D35" w:rsidR="00A5133C" w:rsidRPr="001A5FEC" w:rsidRDefault="003153C2" w:rsidP="00A5133C">
      <w:pPr>
        <w:contextualSpacing w:val="0"/>
        <w:rPr>
          <w:rFonts w:asciiTheme="majorHAnsi" w:hAnsiTheme="majorHAnsi" w:cstheme="majorHAnsi"/>
          <w:bCs/>
          <w:strike/>
          <w:szCs w:val="24"/>
        </w:rPr>
      </w:pPr>
      <w:r w:rsidRPr="00CD66E6">
        <w:rPr>
          <w:rFonts w:asciiTheme="majorHAnsi" w:hAnsiTheme="majorHAnsi" w:cstheme="majorHAnsi"/>
          <w:bCs/>
          <w:szCs w:val="24"/>
        </w:rPr>
        <w:t>PPH is included as one of the key priority areas in the Trust Patient Safety Incident Review Plan launched in December 2023.</w:t>
      </w:r>
      <w:r>
        <w:rPr>
          <w:rFonts w:asciiTheme="majorHAnsi" w:hAnsiTheme="majorHAnsi" w:cstheme="majorHAnsi"/>
          <w:bCs/>
          <w:szCs w:val="24"/>
        </w:rPr>
        <w:t xml:space="preserve">  </w:t>
      </w:r>
    </w:p>
    <w:p w14:paraId="58027729" w14:textId="6D1119AF" w:rsidR="00A5133C" w:rsidRDefault="00A5133C" w:rsidP="00A5133C">
      <w:pPr>
        <w:contextualSpacing w:val="0"/>
        <w:rPr>
          <w:rFonts w:asciiTheme="majorHAnsi" w:hAnsiTheme="majorHAnsi" w:cstheme="majorHAnsi"/>
          <w:bCs/>
          <w:color w:val="AD1D6C" w:themeColor="accent6"/>
          <w:szCs w:val="24"/>
        </w:rPr>
      </w:pPr>
    </w:p>
    <w:p w14:paraId="44132DBC" w14:textId="1AFC5C6F" w:rsidR="00941CC4" w:rsidRDefault="00941CC4" w:rsidP="00A5133C">
      <w:pPr>
        <w:contextualSpacing w:val="0"/>
        <w:rPr>
          <w:rFonts w:asciiTheme="majorHAnsi" w:hAnsiTheme="majorHAnsi" w:cstheme="majorHAnsi"/>
          <w:bCs/>
          <w:color w:val="AD1D6C" w:themeColor="accent6"/>
          <w:szCs w:val="24"/>
        </w:rPr>
      </w:pPr>
    </w:p>
    <w:p w14:paraId="5E72CA6A" w14:textId="77777777" w:rsidR="006A4F88" w:rsidRDefault="006A4F88" w:rsidP="00A5133C">
      <w:pPr>
        <w:contextualSpacing w:val="0"/>
        <w:rPr>
          <w:rFonts w:asciiTheme="majorHAnsi" w:hAnsiTheme="majorHAnsi" w:cstheme="majorHAnsi"/>
          <w:bCs/>
          <w:color w:val="AD1D6C" w:themeColor="accent6"/>
          <w:szCs w:val="24"/>
        </w:rPr>
      </w:pPr>
    </w:p>
    <w:tbl>
      <w:tblPr>
        <w:tblStyle w:val="GridTable4-Accent4"/>
        <w:tblW w:w="0" w:type="auto"/>
        <w:tblInd w:w="0" w:type="dxa"/>
        <w:tblLook w:val="04A0" w:firstRow="1" w:lastRow="0" w:firstColumn="1" w:lastColumn="0" w:noHBand="0" w:noVBand="1"/>
      </w:tblPr>
      <w:tblGrid>
        <w:gridCol w:w="4811"/>
        <w:gridCol w:w="4811"/>
      </w:tblGrid>
      <w:tr w:rsidR="00A5133C" w:rsidRPr="009D1189" w14:paraId="253BB34E" w14:textId="77777777" w:rsidTr="00FC6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1A24FD6" w14:textId="77777777" w:rsidR="00A5133C" w:rsidRPr="00660022" w:rsidRDefault="00A5133C" w:rsidP="00FC608B">
            <w:pPr>
              <w:contextualSpacing w:val="0"/>
              <w:rPr>
                <w:rFonts w:asciiTheme="majorHAnsi" w:hAnsiTheme="majorHAnsi" w:cstheme="majorHAnsi"/>
                <w:b w:val="0"/>
                <w:color w:val="auto"/>
                <w:szCs w:val="24"/>
              </w:rPr>
            </w:pPr>
            <w:r w:rsidRPr="00660022">
              <w:rPr>
                <w:rFonts w:asciiTheme="majorHAnsi" w:hAnsiTheme="majorHAnsi" w:cstheme="majorHAnsi"/>
                <w:color w:val="auto"/>
                <w:szCs w:val="24"/>
              </w:rPr>
              <w:lastRenderedPageBreak/>
              <w:t>Blood Loss</w:t>
            </w:r>
          </w:p>
        </w:tc>
        <w:tc>
          <w:tcPr>
            <w:tcW w:w="4811" w:type="dxa"/>
          </w:tcPr>
          <w:p w14:paraId="7ADDACD0" w14:textId="09FFCB4E" w:rsidR="00A5133C" w:rsidRPr="009D1189" w:rsidRDefault="00A5133C" w:rsidP="00FC608B">
            <w:pPr>
              <w:contextualSpacing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D1D6C" w:themeColor="accent6"/>
                <w:szCs w:val="24"/>
              </w:rPr>
            </w:pPr>
            <w:r w:rsidRPr="00660022">
              <w:rPr>
                <w:rFonts w:asciiTheme="majorHAnsi" w:hAnsiTheme="majorHAnsi" w:cstheme="majorHAnsi"/>
                <w:color w:val="auto"/>
                <w:szCs w:val="24"/>
              </w:rPr>
              <w:t>Number in</w:t>
            </w:r>
            <w:r w:rsidR="00D472C2">
              <w:rPr>
                <w:rFonts w:asciiTheme="majorHAnsi" w:hAnsiTheme="majorHAnsi" w:cstheme="majorHAnsi"/>
                <w:color w:val="auto"/>
                <w:szCs w:val="24"/>
              </w:rPr>
              <w:t xml:space="preserve"> </w:t>
            </w:r>
            <w:r w:rsidR="006A4F88">
              <w:rPr>
                <w:rFonts w:asciiTheme="majorHAnsi" w:hAnsiTheme="majorHAnsi" w:cstheme="majorHAnsi"/>
                <w:color w:val="auto"/>
                <w:szCs w:val="24"/>
              </w:rPr>
              <w:t>November</w:t>
            </w:r>
            <w:r w:rsidRPr="00660022">
              <w:rPr>
                <w:rFonts w:asciiTheme="majorHAnsi" w:hAnsiTheme="majorHAnsi" w:cstheme="majorHAnsi"/>
                <w:color w:val="auto"/>
                <w:szCs w:val="24"/>
              </w:rPr>
              <w:t xml:space="preserve"> 2023</w:t>
            </w:r>
          </w:p>
        </w:tc>
      </w:tr>
      <w:tr w:rsidR="00A5133C" w:rsidRPr="009D1189" w14:paraId="0C234B8C" w14:textId="77777777" w:rsidTr="00FC6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E5A8808" w14:textId="77777777" w:rsidR="00A5133C" w:rsidRPr="00E47267" w:rsidRDefault="00A5133C" w:rsidP="00FC608B">
            <w:pPr>
              <w:contextualSpacing w:val="0"/>
              <w:rPr>
                <w:rFonts w:asciiTheme="majorHAnsi" w:hAnsiTheme="majorHAnsi" w:cstheme="majorHAnsi"/>
                <w:bCs w:val="0"/>
                <w:szCs w:val="24"/>
              </w:rPr>
            </w:pPr>
            <w:r w:rsidRPr="00E47267">
              <w:rPr>
                <w:rFonts w:asciiTheme="majorHAnsi" w:hAnsiTheme="majorHAnsi" w:cstheme="majorHAnsi"/>
                <w:szCs w:val="24"/>
              </w:rPr>
              <w:t>1.5l – 1.9l</w:t>
            </w:r>
          </w:p>
        </w:tc>
        <w:tc>
          <w:tcPr>
            <w:tcW w:w="4811" w:type="dxa"/>
          </w:tcPr>
          <w:p w14:paraId="72218CCB" w14:textId="75B30FCC" w:rsidR="00A5133C" w:rsidRPr="00E47267" w:rsidRDefault="00AA5E3E" w:rsidP="00FC608B">
            <w:pPr>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Pr>
                <w:rFonts w:asciiTheme="majorHAnsi" w:hAnsiTheme="majorHAnsi" w:cstheme="majorHAnsi"/>
                <w:bCs/>
                <w:szCs w:val="24"/>
              </w:rPr>
              <w:t>1</w:t>
            </w:r>
            <w:r w:rsidR="00D215E5">
              <w:rPr>
                <w:rFonts w:asciiTheme="majorHAnsi" w:hAnsiTheme="majorHAnsi" w:cstheme="majorHAnsi"/>
                <w:bCs/>
                <w:szCs w:val="24"/>
              </w:rPr>
              <w:t>7</w:t>
            </w:r>
            <w:r w:rsidR="00A5133C" w:rsidRPr="00E47267">
              <w:rPr>
                <w:rFonts w:asciiTheme="majorHAnsi" w:hAnsiTheme="majorHAnsi" w:cstheme="majorHAnsi"/>
                <w:bCs/>
                <w:szCs w:val="24"/>
              </w:rPr>
              <w:t xml:space="preserve"> (range 1.5l – 1.</w:t>
            </w:r>
            <w:r>
              <w:rPr>
                <w:rFonts w:asciiTheme="majorHAnsi" w:hAnsiTheme="majorHAnsi" w:cstheme="majorHAnsi"/>
                <w:bCs/>
                <w:szCs w:val="24"/>
              </w:rPr>
              <w:t>9</w:t>
            </w:r>
            <w:r w:rsidR="00A5133C" w:rsidRPr="00E47267">
              <w:rPr>
                <w:rFonts w:asciiTheme="majorHAnsi" w:hAnsiTheme="majorHAnsi" w:cstheme="majorHAnsi"/>
                <w:bCs/>
                <w:szCs w:val="24"/>
              </w:rPr>
              <w:t>l)</w:t>
            </w:r>
          </w:p>
        </w:tc>
      </w:tr>
      <w:tr w:rsidR="00A5133C" w:rsidRPr="009D1189" w14:paraId="60F1EEF8" w14:textId="77777777" w:rsidTr="00FC608B">
        <w:tc>
          <w:tcPr>
            <w:cnfStyle w:val="001000000000" w:firstRow="0" w:lastRow="0" w:firstColumn="1" w:lastColumn="0" w:oddVBand="0" w:evenVBand="0" w:oddHBand="0" w:evenHBand="0" w:firstRowFirstColumn="0" w:firstRowLastColumn="0" w:lastRowFirstColumn="0" w:lastRowLastColumn="0"/>
            <w:tcW w:w="4811" w:type="dxa"/>
          </w:tcPr>
          <w:p w14:paraId="411600D1" w14:textId="77777777" w:rsidR="00A5133C" w:rsidRPr="00E47267" w:rsidRDefault="00A5133C" w:rsidP="00FC608B">
            <w:pPr>
              <w:contextualSpacing w:val="0"/>
              <w:rPr>
                <w:rFonts w:asciiTheme="majorHAnsi" w:hAnsiTheme="majorHAnsi" w:cstheme="majorHAnsi"/>
                <w:bCs w:val="0"/>
                <w:szCs w:val="24"/>
              </w:rPr>
            </w:pPr>
            <w:r w:rsidRPr="00E47267">
              <w:rPr>
                <w:rFonts w:asciiTheme="majorHAnsi" w:hAnsiTheme="majorHAnsi" w:cstheme="majorHAnsi"/>
                <w:szCs w:val="24"/>
              </w:rPr>
              <w:t>2l – 2.4l</w:t>
            </w:r>
          </w:p>
        </w:tc>
        <w:tc>
          <w:tcPr>
            <w:tcW w:w="4811" w:type="dxa"/>
          </w:tcPr>
          <w:p w14:paraId="042A2C4B" w14:textId="75F3F54C" w:rsidR="00A5133C" w:rsidRPr="00E47267" w:rsidRDefault="00AA5E3E" w:rsidP="00FC608B">
            <w:pPr>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Pr>
                <w:rFonts w:asciiTheme="majorHAnsi" w:hAnsiTheme="majorHAnsi" w:cstheme="majorHAnsi"/>
                <w:bCs/>
                <w:szCs w:val="24"/>
              </w:rPr>
              <w:t>3</w:t>
            </w:r>
            <w:r w:rsidR="00A5133C" w:rsidRPr="00E47267">
              <w:rPr>
                <w:rFonts w:asciiTheme="majorHAnsi" w:hAnsiTheme="majorHAnsi" w:cstheme="majorHAnsi"/>
                <w:bCs/>
                <w:szCs w:val="24"/>
              </w:rPr>
              <w:t xml:space="preserve"> (range 2l – 2.</w:t>
            </w:r>
            <w:r>
              <w:rPr>
                <w:rFonts w:asciiTheme="majorHAnsi" w:hAnsiTheme="majorHAnsi" w:cstheme="majorHAnsi"/>
                <w:bCs/>
                <w:szCs w:val="24"/>
              </w:rPr>
              <w:t>3</w:t>
            </w:r>
            <w:r w:rsidR="00A5133C" w:rsidRPr="00E47267">
              <w:rPr>
                <w:rFonts w:asciiTheme="majorHAnsi" w:hAnsiTheme="majorHAnsi" w:cstheme="majorHAnsi"/>
                <w:bCs/>
                <w:szCs w:val="24"/>
              </w:rPr>
              <w:t>l)</w:t>
            </w:r>
          </w:p>
        </w:tc>
      </w:tr>
      <w:tr w:rsidR="00A5133C" w:rsidRPr="009D1189" w14:paraId="6743C94B" w14:textId="77777777" w:rsidTr="00FC6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C698300" w14:textId="77777777" w:rsidR="00A5133C" w:rsidRPr="00E47267" w:rsidRDefault="00A5133C" w:rsidP="00FC608B">
            <w:pPr>
              <w:contextualSpacing w:val="0"/>
              <w:rPr>
                <w:rFonts w:asciiTheme="majorHAnsi" w:hAnsiTheme="majorHAnsi" w:cstheme="majorHAnsi"/>
                <w:bCs w:val="0"/>
                <w:szCs w:val="24"/>
              </w:rPr>
            </w:pPr>
            <w:r w:rsidRPr="00E47267">
              <w:rPr>
                <w:rFonts w:asciiTheme="majorHAnsi" w:hAnsiTheme="majorHAnsi" w:cstheme="majorHAnsi"/>
                <w:szCs w:val="24"/>
              </w:rPr>
              <w:t>&gt; 2.5l</w:t>
            </w:r>
          </w:p>
        </w:tc>
        <w:tc>
          <w:tcPr>
            <w:tcW w:w="4811" w:type="dxa"/>
          </w:tcPr>
          <w:p w14:paraId="36D367D9" w14:textId="566ACADD" w:rsidR="00A5133C" w:rsidRPr="00E47267" w:rsidRDefault="00AA5E3E" w:rsidP="00FC608B">
            <w:pPr>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Pr>
                <w:rFonts w:asciiTheme="majorHAnsi" w:hAnsiTheme="majorHAnsi" w:cstheme="majorHAnsi"/>
                <w:bCs/>
                <w:szCs w:val="24"/>
              </w:rPr>
              <w:t>3</w:t>
            </w:r>
            <w:r w:rsidR="00A5133C" w:rsidRPr="00E47267">
              <w:rPr>
                <w:rFonts w:asciiTheme="majorHAnsi" w:hAnsiTheme="majorHAnsi" w:cstheme="majorHAnsi"/>
                <w:bCs/>
                <w:szCs w:val="24"/>
              </w:rPr>
              <w:t xml:space="preserve"> (range 2</w:t>
            </w:r>
            <w:r w:rsidR="00D472C2">
              <w:rPr>
                <w:rFonts w:asciiTheme="majorHAnsi" w:hAnsiTheme="majorHAnsi" w:cstheme="majorHAnsi"/>
                <w:bCs/>
                <w:szCs w:val="24"/>
              </w:rPr>
              <w:t>.</w:t>
            </w:r>
            <w:r>
              <w:rPr>
                <w:rFonts w:asciiTheme="majorHAnsi" w:hAnsiTheme="majorHAnsi" w:cstheme="majorHAnsi"/>
                <w:bCs/>
                <w:szCs w:val="24"/>
              </w:rPr>
              <w:t>9</w:t>
            </w:r>
            <w:r w:rsidR="00F321E6">
              <w:rPr>
                <w:rFonts w:asciiTheme="majorHAnsi" w:hAnsiTheme="majorHAnsi" w:cstheme="majorHAnsi"/>
                <w:bCs/>
                <w:szCs w:val="24"/>
              </w:rPr>
              <w:t>l</w:t>
            </w:r>
            <w:r>
              <w:rPr>
                <w:rFonts w:asciiTheme="majorHAnsi" w:hAnsiTheme="majorHAnsi" w:cstheme="majorHAnsi"/>
                <w:bCs/>
                <w:szCs w:val="24"/>
              </w:rPr>
              <w:t xml:space="preserve"> – 3.5l</w:t>
            </w:r>
            <w:r w:rsidR="00A5133C" w:rsidRPr="00E47267">
              <w:rPr>
                <w:rFonts w:asciiTheme="majorHAnsi" w:hAnsiTheme="majorHAnsi" w:cstheme="majorHAnsi"/>
                <w:bCs/>
                <w:szCs w:val="24"/>
              </w:rPr>
              <w:t>)</w:t>
            </w:r>
          </w:p>
        </w:tc>
      </w:tr>
    </w:tbl>
    <w:p w14:paraId="0FA44F99" w14:textId="2D8E52A3" w:rsidR="00492C1D" w:rsidRDefault="00492C1D" w:rsidP="00A5133C">
      <w:pPr>
        <w:contextualSpacing w:val="0"/>
        <w:rPr>
          <w:rFonts w:asciiTheme="majorHAnsi" w:hAnsiTheme="majorHAnsi" w:cstheme="majorHAnsi"/>
          <w:bCs/>
          <w:color w:val="AD1D6C" w:themeColor="accent6"/>
          <w:szCs w:val="24"/>
        </w:rPr>
      </w:pPr>
    </w:p>
    <w:p w14:paraId="4804F794" w14:textId="74CC3845" w:rsidR="00492C1D" w:rsidRDefault="00492C1D" w:rsidP="00A5133C">
      <w:pPr>
        <w:contextualSpacing w:val="0"/>
        <w:rPr>
          <w:rFonts w:asciiTheme="majorHAnsi" w:hAnsiTheme="majorHAnsi" w:cstheme="majorHAnsi"/>
          <w:bCs/>
          <w:color w:val="AD1D6C" w:themeColor="accent6"/>
          <w:szCs w:val="24"/>
        </w:rPr>
      </w:pPr>
    </w:p>
    <w:p w14:paraId="5997A142" w14:textId="77777777" w:rsidR="006A4F88" w:rsidRPr="009D1189" w:rsidRDefault="006A4F88" w:rsidP="00A5133C">
      <w:pPr>
        <w:contextualSpacing w:val="0"/>
        <w:rPr>
          <w:rFonts w:asciiTheme="majorHAnsi" w:hAnsiTheme="majorHAnsi" w:cstheme="majorHAnsi"/>
          <w:bCs/>
          <w:color w:val="AD1D6C" w:themeColor="accent6"/>
          <w:szCs w:val="24"/>
        </w:rPr>
      </w:pPr>
    </w:p>
    <w:p w14:paraId="21E5CF78" w14:textId="291233ED" w:rsidR="00A5133C" w:rsidRDefault="00D215E5" w:rsidP="00941CC4">
      <w:pPr>
        <w:contextualSpacing w:val="0"/>
        <w:jc w:val="center"/>
        <w:rPr>
          <w:rFonts w:asciiTheme="majorHAnsi" w:hAnsiTheme="majorHAnsi" w:cstheme="majorHAnsi"/>
          <w:bCs/>
          <w:szCs w:val="24"/>
        </w:rPr>
      </w:pPr>
      <w:r w:rsidRPr="00D215E5">
        <w:rPr>
          <w:rFonts w:asciiTheme="majorHAnsi" w:hAnsiTheme="majorHAnsi" w:cstheme="majorHAnsi"/>
          <w:bCs/>
          <w:noProof/>
          <w:szCs w:val="24"/>
        </w:rPr>
        <w:drawing>
          <wp:inline distT="0" distB="0" distL="0" distR="0" wp14:anchorId="204C60FB" wp14:editId="7E280157">
            <wp:extent cx="5669280" cy="2810508"/>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8291" cy="2814975"/>
                    </a:xfrm>
                    <a:prstGeom prst="rect">
                      <a:avLst/>
                    </a:prstGeom>
                  </pic:spPr>
                </pic:pic>
              </a:graphicData>
            </a:graphic>
          </wp:inline>
        </w:drawing>
      </w:r>
    </w:p>
    <w:p w14:paraId="3A5EC17F" w14:textId="6031FA07" w:rsidR="006A4F88" w:rsidRDefault="006A4F88" w:rsidP="00941CC4">
      <w:pPr>
        <w:contextualSpacing w:val="0"/>
        <w:jc w:val="center"/>
        <w:rPr>
          <w:rFonts w:asciiTheme="majorHAnsi" w:hAnsiTheme="majorHAnsi" w:cstheme="majorHAnsi"/>
          <w:bCs/>
          <w:szCs w:val="24"/>
        </w:rPr>
      </w:pPr>
    </w:p>
    <w:p w14:paraId="7851D706" w14:textId="77777777" w:rsidR="006A4F88" w:rsidRDefault="006A4F88" w:rsidP="00941CC4">
      <w:pPr>
        <w:contextualSpacing w:val="0"/>
        <w:jc w:val="center"/>
        <w:rPr>
          <w:rFonts w:asciiTheme="majorHAnsi" w:hAnsiTheme="majorHAnsi" w:cstheme="majorHAnsi"/>
          <w:bCs/>
          <w:szCs w:val="24"/>
        </w:rPr>
      </w:pPr>
    </w:p>
    <w:p w14:paraId="1978FFBD" w14:textId="51F7A564" w:rsidR="00941CC4" w:rsidRDefault="00941CC4" w:rsidP="00941CC4">
      <w:pPr>
        <w:contextualSpacing w:val="0"/>
        <w:jc w:val="center"/>
        <w:rPr>
          <w:rFonts w:asciiTheme="majorHAnsi" w:hAnsiTheme="majorHAnsi" w:cstheme="majorHAnsi"/>
          <w:bCs/>
          <w:szCs w:val="24"/>
        </w:rPr>
      </w:pPr>
    </w:p>
    <w:p w14:paraId="2490D2DC" w14:textId="14E4CDC9" w:rsidR="00941CC4" w:rsidRDefault="00E83E86" w:rsidP="00941CC4">
      <w:pPr>
        <w:contextualSpacing w:val="0"/>
        <w:jc w:val="center"/>
        <w:rPr>
          <w:rFonts w:asciiTheme="majorHAnsi" w:hAnsiTheme="majorHAnsi" w:cstheme="majorHAnsi"/>
          <w:bCs/>
          <w:szCs w:val="24"/>
        </w:rPr>
      </w:pPr>
      <w:r w:rsidRPr="00E83E86">
        <w:rPr>
          <w:rFonts w:asciiTheme="majorHAnsi" w:hAnsiTheme="majorHAnsi" w:cstheme="majorHAnsi"/>
          <w:b/>
          <w:noProof/>
          <w:szCs w:val="24"/>
        </w:rPr>
        <w:drawing>
          <wp:inline distT="0" distB="0" distL="0" distR="0" wp14:anchorId="28B765B9" wp14:editId="1EC62B8C">
            <wp:extent cx="5550010" cy="279414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1145" cy="2804784"/>
                    </a:xfrm>
                    <a:prstGeom prst="rect">
                      <a:avLst/>
                    </a:prstGeom>
                  </pic:spPr>
                </pic:pic>
              </a:graphicData>
            </a:graphic>
          </wp:inline>
        </w:drawing>
      </w:r>
    </w:p>
    <w:p w14:paraId="008E78C0" w14:textId="5AABEF5B" w:rsidR="009551FA" w:rsidRDefault="009551FA" w:rsidP="00A5133C">
      <w:pPr>
        <w:contextualSpacing w:val="0"/>
        <w:rPr>
          <w:rFonts w:asciiTheme="majorHAnsi" w:hAnsiTheme="majorHAnsi" w:cstheme="majorHAnsi"/>
          <w:bCs/>
          <w:szCs w:val="24"/>
        </w:rPr>
      </w:pPr>
    </w:p>
    <w:p w14:paraId="4CD39554" w14:textId="045CD88B" w:rsidR="00492C1D" w:rsidRDefault="00492C1D" w:rsidP="00A5133C">
      <w:pPr>
        <w:contextualSpacing w:val="0"/>
        <w:rPr>
          <w:rFonts w:asciiTheme="majorHAnsi" w:hAnsiTheme="majorHAnsi" w:cstheme="majorHAnsi"/>
          <w:bCs/>
          <w:szCs w:val="24"/>
        </w:rPr>
      </w:pPr>
    </w:p>
    <w:p w14:paraId="286D6BE7" w14:textId="77777777" w:rsidR="00A5133C" w:rsidRDefault="00A5133C" w:rsidP="000626D3">
      <w:pPr>
        <w:contextualSpacing w:val="0"/>
        <w:rPr>
          <w:rFonts w:asciiTheme="majorHAnsi" w:hAnsiTheme="majorHAnsi" w:cstheme="majorHAnsi"/>
          <w:bCs/>
          <w:szCs w:val="24"/>
        </w:rPr>
      </w:pPr>
    </w:p>
    <w:p w14:paraId="08D13C9C" w14:textId="6CB51611" w:rsidR="00A5133C" w:rsidRDefault="00E83E86" w:rsidP="00A5133C">
      <w:pPr>
        <w:contextualSpacing w:val="0"/>
        <w:jc w:val="center"/>
        <w:rPr>
          <w:rFonts w:asciiTheme="majorHAnsi" w:hAnsiTheme="majorHAnsi" w:cstheme="majorHAnsi"/>
          <w:bCs/>
          <w:szCs w:val="24"/>
        </w:rPr>
      </w:pPr>
      <w:r w:rsidRPr="00E83E86">
        <w:rPr>
          <w:rFonts w:asciiTheme="majorHAnsi" w:hAnsiTheme="majorHAnsi" w:cstheme="majorHAnsi"/>
          <w:bCs/>
          <w:noProof/>
          <w:szCs w:val="24"/>
        </w:rPr>
        <w:lastRenderedPageBreak/>
        <w:drawing>
          <wp:inline distT="0" distB="0" distL="0" distR="0" wp14:anchorId="7A1C6BE1" wp14:editId="0CE5C3AA">
            <wp:extent cx="5494351" cy="2733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4270" cy="2738420"/>
                    </a:xfrm>
                    <a:prstGeom prst="rect">
                      <a:avLst/>
                    </a:prstGeom>
                  </pic:spPr>
                </pic:pic>
              </a:graphicData>
            </a:graphic>
          </wp:inline>
        </w:drawing>
      </w:r>
    </w:p>
    <w:p w14:paraId="5E0EEF48" w14:textId="77777777" w:rsidR="00A5133C" w:rsidRDefault="00A5133C" w:rsidP="00A5133C">
      <w:pPr>
        <w:contextualSpacing w:val="0"/>
        <w:jc w:val="center"/>
        <w:rPr>
          <w:rFonts w:asciiTheme="majorHAnsi" w:hAnsiTheme="majorHAnsi" w:cstheme="majorHAnsi"/>
          <w:bCs/>
          <w:szCs w:val="24"/>
        </w:rPr>
      </w:pPr>
    </w:p>
    <w:p w14:paraId="7DFE8959" w14:textId="77777777" w:rsidR="00A5133C" w:rsidRPr="00600EE8" w:rsidRDefault="00A5133C" w:rsidP="00A5133C">
      <w:pPr>
        <w:contextualSpacing w:val="0"/>
        <w:jc w:val="center"/>
        <w:rPr>
          <w:rFonts w:asciiTheme="majorHAnsi" w:hAnsiTheme="majorHAnsi" w:cstheme="majorHAnsi"/>
          <w:bCs/>
          <w:szCs w:val="24"/>
        </w:rPr>
      </w:pPr>
    </w:p>
    <w:p w14:paraId="6D1E9560" w14:textId="7329F837" w:rsidR="00A5133C" w:rsidRDefault="00A5133C" w:rsidP="009C166A">
      <w:pPr>
        <w:tabs>
          <w:tab w:val="left" w:pos="709"/>
          <w:tab w:val="left" w:pos="6435"/>
        </w:tabs>
        <w:rPr>
          <w:szCs w:val="24"/>
        </w:rPr>
      </w:pPr>
      <w:r w:rsidRPr="009F4DAC">
        <w:rPr>
          <w:rFonts w:eastAsia="Times New Roman"/>
          <w:b/>
          <w:iCs/>
          <w:color w:val="0070C0"/>
          <w:szCs w:val="24"/>
        </w:rPr>
        <w:t xml:space="preserve">PPH </w:t>
      </w:r>
      <w:r w:rsidR="009C166A">
        <w:rPr>
          <w:rFonts w:eastAsia="Times New Roman"/>
          <w:b/>
          <w:iCs/>
          <w:color w:val="0070C0"/>
          <w:szCs w:val="24"/>
        </w:rPr>
        <w:t xml:space="preserve">between 1000ml – 1499ml </w:t>
      </w:r>
    </w:p>
    <w:p w14:paraId="49556821" w14:textId="77777777" w:rsidR="00A5133C" w:rsidRDefault="00A5133C" w:rsidP="00A5133C">
      <w:pPr>
        <w:contextualSpacing w:val="0"/>
        <w:rPr>
          <w:szCs w:val="24"/>
        </w:rPr>
      </w:pPr>
    </w:p>
    <w:p w14:paraId="6C889553" w14:textId="08A52614" w:rsidR="00A5133C" w:rsidRDefault="00A5133C" w:rsidP="00A5133C">
      <w:pPr>
        <w:jc w:val="center"/>
        <w:rPr>
          <w:noProof/>
        </w:rPr>
      </w:pPr>
    </w:p>
    <w:p w14:paraId="42B27FD8" w14:textId="2AC5C0DA" w:rsidR="009551FA" w:rsidRPr="00070672" w:rsidRDefault="00070672" w:rsidP="00A5133C">
      <w:pPr>
        <w:jc w:val="center"/>
        <w:rPr>
          <w:rFonts w:asciiTheme="majorHAnsi" w:hAnsiTheme="majorHAnsi" w:cstheme="majorHAnsi"/>
          <w:b/>
          <w:szCs w:val="24"/>
        </w:rPr>
      </w:pPr>
      <w:r w:rsidRPr="00070672">
        <w:rPr>
          <w:rFonts w:asciiTheme="majorHAnsi" w:hAnsiTheme="majorHAnsi" w:cstheme="majorHAnsi"/>
          <w:b/>
          <w:noProof/>
          <w:szCs w:val="24"/>
        </w:rPr>
        <w:drawing>
          <wp:inline distT="0" distB="0" distL="0" distR="0" wp14:anchorId="7F84239D" wp14:editId="64801379">
            <wp:extent cx="6116320" cy="3035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6320" cy="3035935"/>
                    </a:xfrm>
                    <a:prstGeom prst="rect">
                      <a:avLst/>
                    </a:prstGeom>
                  </pic:spPr>
                </pic:pic>
              </a:graphicData>
            </a:graphic>
          </wp:inline>
        </w:drawing>
      </w:r>
    </w:p>
    <w:p w14:paraId="36307663" w14:textId="7C3A960B" w:rsidR="000626D3" w:rsidRDefault="000626D3" w:rsidP="00A5133C">
      <w:pPr>
        <w:jc w:val="center"/>
        <w:rPr>
          <w:rFonts w:asciiTheme="majorHAnsi" w:hAnsiTheme="majorHAnsi" w:cstheme="majorHAnsi"/>
          <w:bCs/>
          <w:szCs w:val="24"/>
        </w:rPr>
      </w:pPr>
    </w:p>
    <w:p w14:paraId="6E9B1B48" w14:textId="720318A1" w:rsidR="000626D3" w:rsidRDefault="000626D3" w:rsidP="000626D3">
      <w:pPr>
        <w:rPr>
          <w:rFonts w:asciiTheme="majorHAnsi" w:hAnsiTheme="majorHAnsi" w:cstheme="majorHAnsi"/>
          <w:bCs/>
          <w:szCs w:val="24"/>
        </w:rPr>
      </w:pPr>
      <w:r>
        <w:rPr>
          <w:rFonts w:asciiTheme="majorHAnsi" w:hAnsiTheme="majorHAnsi" w:cstheme="majorHAnsi"/>
          <w:bCs/>
          <w:szCs w:val="24"/>
        </w:rPr>
        <w:t>The rate of PPH between 1000ml and 1499ml continues to show special cause variation concern</w:t>
      </w:r>
      <w:r w:rsidR="00A00FE6">
        <w:rPr>
          <w:rFonts w:asciiTheme="majorHAnsi" w:hAnsiTheme="majorHAnsi" w:cstheme="majorHAnsi"/>
          <w:bCs/>
          <w:szCs w:val="24"/>
        </w:rPr>
        <w:t xml:space="preserve"> however has decreased in November 2023</w:t>
      </w:r>
      <w:r>
        <w:rPr>
          <w:rFonts w:asciiTheme="majorHAnsi" w:hAnsiTheme="majorHAnsi" w:cstheme="majorHAnsi"/>
          <w:bCs/>
          <w:szCs w:val="24"/>
        </w:rPr>
        <w:t xml:space="preserve">. The PPH </w:t>
      </w:r>
      <w:r w:rsidR="006A4F88">
        <w:rPr>
          <w:rFonts w:asciiTheme="majorHAnsi" w:hAnsiTheme="majorHAnsi" w:cstheme="majorHAnsi"/>
          <w:bCs/>
          <w:szCs w:val="24"/>
        </w:rPr>
        <w:t>G</w:t>
      </w:r>
      <w:r>
        <w:rPr>
          <w:rFonts w:asciiTheme="majorHAnsi" w:hAnsiTheme="majorHAnsi" w:cstheme="majorHAnsi"/>
          <w:bCs/>
          <w:szCs w:val="24"/>
        </w:rPr>
        <w:t xml:space="preserve">roup is being established and refocused with support from the Trust Quality Improvement team to look at how we address this increase to improve care. </w:t>
      </w:r>
    </w:p>
    <w:p w14:paraId="4ED57B1A" w14:textId="2C2443C1" w:rsidR="00A5133C" w:rsidRDefault="00A5133C" w:rsidP="00A5133C">
      <w:pPr>
        <w:jc w:val="center"/>
        <w:rPr>
          <w:rFonts w:asciiTheme="majorHAnsi" w:hAnsiTheme="majorHAnsi" w:cstheme="majorHAnsi"/>
          <w:bCs/>
          <w:szCs w:val="24"/>
        </w:rPr>
      </w:pPr>
    </w:p>
    <w:p w14:paraId="2E4E7AA3" w14:textId="77777777" w:rsidR="009D0AC4" w:rsidRDefault="009D0AC4" w:rsidP="00246CAC">
      <w:pPr>
        <w:rPr>
          <w:rFonts w:asciiTheme="majorHAnsi" w:hAnsiTheme="majorHAnsi" w:cstheme="majorHAnsi"/>
          <w:b/>
          <w:bCs/>
          <w:color w:val="0072C6" w:themeColor="text2"/>
          <w:szCs w:val="24"/>
        </w:rPr>
      </w:pPr>
    </w:p>
    <w:p w14:paraId="1534BB94" w14:textId="2ACEE61F" w:rsidR="00254E3F" w:rsidRPr="00CF3407" w:rsidRDefault="00254E3F" w:rsidP="00246CAC">
      <w:pPr>
        <w:rPr>
          <w:rFonts w:asciiTheme="majorHAnsi" w:hAnsiTheme="majorHAnsi" w:cstheme="majorHAnsi"/>
          <w:b/>
          <w:bCs/>
          <w:color w:val="0072C6" w:themeColor="text2"/>
          <w:szCs w:val="24"/>
        </w:rPr>
      </w:pPr>
      <w:r w:rsidRPr="00CD66E6">
        <w:rPr>
          <w:rFonts w:asciiTheme="majorHAnsi" w:hAnsiTheme="majorHAnsi" w:cstheme="majorHAnsi"/>
          <w:b/>
          <w:bCs/>
          <w:color w:val="0072C6" w:themeColor="text2"/>
          <w:szCs w:val="24"/>
        </w:rPr>
        <w:t xml:space="preserve">B.2 </w:t>
      </w:r>
      <w:r w:rsidR="00197A09" w:rsidRPr="00CD66E6">
        <w:rPr>
          <w:rFonts w:asciiTheme="majorHAnsi" w:hAnsiTheme="majorHAnsi" w:cstheme="majorHAnsi"/>
          <w:b/>
          <w:bCs/>
          <w:color w:val="0072C6" w:themeColor="text2"/>
          <w:szCs w:val="24"/>
        </w:rPr>
        <w:t>Incident Reporting</w:t>
      </w:r>
      <w:r w:rsidR="00197A09">
        <w:rPr>
          <w:rFonts w:asciiTheme="majorHAnsi" w:hAnsiTheme="majorHAnsi" w:cstheme="majorHAnsi"/>
          <w:b/>
          <w:bCs/>
          <w:color w:val="0072C6" w:themeColor="text2"/>
          <w:szCs w:val="24"/>
        </w:rPr>
        <w:t xml:space="preserve"> </w:t>
      </w:r>
    </w:p>
    <w:p w14:paraId="01B151BF" w14:textId="77777777" w:rsidR="00786195" w:rsidRDefault="00786195" w:rsidP="00786195"/>
    <w:p w14:paraId="7A797795" w14:textId="2DE71224" w:rsidR="00CF66DD" w:rsidRDefault="00786195" w:rsidP="00786195">
      <w:pPr>
        <w:rPr>
          <w:rFonts w:asciiTheme="majorHAnsi" w:hAnsiTheme="majorHAnsi" w:cstheme="majorHAnsi"/>
          <w:bCs/>
          <w:szCs w:val="24"/>
        </w:rPr>
      </w:pPr>
      <w:r w:rsidRPr="009D0AC4">
        <w:rPr>
          <w:rFonts w:asciiTheme="majorHAnsi" w:hAnsiTheme="majorHAnsi" w:cstheme="majorHAnsi"/>
          <w:bCs/>
          <w:szCs w:val="24"/>
        </w:rPr>
        <w:t xml:space="preserve">There were </w:t>
      </w:r>
      <w:r w:rsidR="008D3190">
        <w:rPr>
          <w:rFonts w:asciiTheme="majorHAnsi" w:hAnsiTheme="majorHAnsi" w:cstheme="majorHAnsi"/>
          <w:bCs/>
          <w:szCs w:val="24"/>
        </w:rPr>
        <w:t>nine</w:t>
      </w:r>
      <w:r w:rsidR="00D32B41">
        <w:rPr>
          <w:rFonts w:asciiTheme="majorHAnsi" w:hAnsiTheme="majorHAnsi" w:cstheme="majorHAnsi"/>
          <w:bCs/>
          <w:szCs w:val="24"/>
        </w:rPr>
        <w:t xml:space="preserve"> </w:t>
      </w:r>
      <w:r w:rsidRPr="009D0AC4">
        <w:rPr>
          <w:rFonts w:asciiTheme="majorHAnsi" w:hAnsiTheme="majorHAnsi" w:cstheme="majorHAnsi"/>
          <w:bCs/>
          <w:szCs w:val="24"/>
        </w:rPr>
        <w:t>moderate harm incidents reported in</w:t>
      </w:r>
      <w:r w:rsidR="00D32B41">
        <w:rPr>
          <w:rFonts w:asciiTheme="majorHAnsi" w:hAnsiTheme="majorHAnsi" w:cstheme="majorHAnsi"/>
          <w:bCs/>
          <w:szCs w:val="24"/>
        </w:rPr>
        <w:t xml:space="preserve"> </w:t>
      </w:r>
      <w:r w:rsidR="008D3190">
        <w:rPr>
          <w:rFonts w:asciiTheme="majorHAnsi" w:hAnsiTheme="majorHAnsi" w:cstheme="majorHAnsi"/>
          <w:bCs/>
          <w:szCs w:val="24"/>
        </w:rPr>
        <w:t>November</w:t>
      </w:r>
      <w:r w:rsidRPr="009D0AC4">
        <w:rPr>
          <w:rFonts w:asciiTheme="majorHAnsi" w:hAnsiTheme="majorHAnsi" w:cstheme="majorHAnsi"/>
          <w:bCs/>
          <w:szCs w:val="24"/>
        </w:rPr>
        <w:t xml:space="preserve"> 2023. </w:t>
      </w:r>
    </w:p>
    <w:p w14:paraId="3EC4EEC1" w14:textId="240829D2" w:rsidR="00314323" w:rsidRDefault="00314323" w:rsidP="00786195">
      <w:pPr>
        <w:rPr>
          <w:rFonts w:asciiTheme="majorHAnsi" w:hAnsiTheme="majorHAnsi" w:cstheme="majorHAnsi"/>
          <w:bCs/>
          <w:szCs w:val="24"/>
        </w:rPr>
      </w:pPr>
    </w:p>
    <w:tbl>
      <w:tblPr>
        <w:tblStyle w:val="TableGrid"/>
        <w:tblW w:w="0" w:type="auto"/>
        <w:tblLook w:val="04A0" w:firstRow="1" w:lastRow="0" w:firstColumn="1" w:lastColumn="0" w:noHBand="0" w:noVBand="1"/>
      </w:tblPr>
      <w:tblGrid>
        <w:gridCol w:w="1506"/>
        <w:gridCol w:w="2735"/>
        <w:gridCol w:w="3284"/>
        <w:gridCol w:w="2097"/>
      </w:tblGrid>
      <w:tr w:rsidR="00314323" w:rsidRPr="00746ACC" w14:paraId="7A0A519F" w14:textId="77777777" w:rsidTr="008421E3">
        <w:tc>
          <w:tcPr>
            <w:tcW w:w="1506" w:type="dxa"/>
            <w:tcBorders>
              <w:top w:val="single" w:sz="4" w:space="0" w:color="auto"/>
              <w:left w:val="single" w:sz="4" w:space="0" w:color="auto"/>
              <w:bottom w:val="single" w:sz="4" w:space="0" w:color="auto"/>
              <w:right w:val="single" w:sz="4" w:space="0" w:color="auto"/>
            </w:tcBorders>
            <w:shd w:val="clear" w:color="auto" w:fill="003893" w:themeFill="accent4"/>
            <w:vAlign w:val="center"/>
            <w:hideMark/>
          </w:tcPr>
          <w:p w14:paraId="750AA9E9" w14:textId="77777777" w:rsidR="00314323" w:rsidRDefault="00314323" w:rsidP="008421E3">
            <w:pPr>
              <w:jc w:val="center"/>
              <w:rPr>
                <w:b/>
                <w:bCs/>
                <w:color w:val="FFFFFF" w:themeColor="background1"/>
                <w:szCs w:val="24"/>
              </w:rPr>
            </w:pPr>
            <w:r>
              <w:rPr>
                <w:b/>
                <w:bCs/>
                <w:color w:val="FFFFFF" w:themeColor="background1"/>
                <w:szCs w:val="24"/>
              </w:rPr>
              <w:t>Datix Number</w:t>
            </w:r>
          </w:p>
        </w:tc>
        <w:tc>
          <w:tcPr>
            <w:tcW w:w="2735" w:type="dxa"/>
            <w:tcBorders>
              <w:top w:val="single" w:sz="4" w:space="0" w:color="auto"/>
              <w:left w:val="single" w:sz="4" w:space="0" w:color="auto"/>
              <w:bottom w:val="single" w:sz="4" w:space="0" w:color="auto"/>
              <w:right w:val="single" w:sz="4" w:space="0" w:color="auto"/>
            </w:tcBorders>
            <w:shd w:val="clear" w:color="auto" w:fill="003893" w:themeFill="accent4"/>
            <w:vAlign w:val="center"/>
            <w:hideMark/>
          </w:tcPr>
          <w:p w14:paraId="3525364C" w14:textId="77777777" w:rsidR="00314323" w:rsidRDefault="00314323" w:rsidP="008421E3">
            <w:pPr>
              <w:jc w:val="center"/>
              <w:rPr>
                <w:b/>
                <w:bCs/>
                <w:color w:val="FFFFFF" w:themeColor="background1"/>
                <w:szCs w:val="24"/>
              </w:rPr>
            </w:pPr>
            <w:r>
              <w:rPr>
                <w:b/>
                <w:bCs/>
                <w:color w:val="FFFFFF" w:themeColor="background1"/>
                <w:szCs w:val="24"/>
              </w:rPr>
              <w:t>Incident Category</w:t>
            </w:r>
          </w:p>
        </w:tc>
        <w:tc>
          <w:tcPr>
            <w:tcW w:w="3284" w:type="dxa"/>
            <w:tcBorders>
              <w:top w:val="single" w:sz="4" w:space="0" w:color="auto"/>
              <w:left w:val="single" w:sz="4" w:space="0" w:color="auto"/>
              <w:bottom w:val="single" w:sz="4" w:space="0" w:color="auto"/>
              <w:right w:val="single" w:sz="4" w:space="0" w:color="auto"/>
            </w:tcBorders>
            <w:shd w:val="clear" w:color="auto" w:fill="003893" w:themeFill="accent4"/>
            <w:vAlign w:val="center"/>
            <w:hideMark/>
          </w:tcPr>
          <w:p w14:paraId="6FA0D5C0" w14:textId="77777777" w:rsidR="00314323" w:rsidRDefault="00314323" w:rsidP="008421E3">
            <w:pPr>
              <w:jc w:val="center"/>
              <w:rPr>
                <w:b/>
                <w:bCs/>
                <w:color w:val="FFFFFF" w:themeColor="background1"/>
                <w:szCs w:val="24"/>
              </w:rPr>
            </w:pPr>
            <w:r>
              <w:rPr>
                <w:b/>
                <w:bCs/>
                <w:color w:val="FFFFFF" w:themeColor="background1"/>
                <w:szCs w:val="24"/>
              </w:rPr>
              <w:t>Outcome/Learning/Actions</w:t>
            </w:r>
          </w:p>
        </w:tc>
        <w:tc>
          <w:tcPr>
            <w:tcW w:w="2097" w:type="dxa"/>
            <w:tcBorders>
              <w:top w:val="single" w:sz="4" w:space="0" w:color="auto"/>
              <w:left w:val="single" w:sz="4" w:space="0" w:color="auto"/>
              <w:bottom w:val="single" w:sz="4" w:space="0" w:color="auto"/>
              <w:right w:val="single" w:sz="4" w:space="0" w:color="auto"/>
            </w:tcBorders>
            <w:shd w:val="clear" w:color="auto" w:fill="003893" w:themeFill="accent4"/>
            <w:vAlign w:val="center"/>
          </w:tcPr>
          <w:p w14:paraId="08352648" w14:textId="77777777" w:rsidR="00314323" w:rsidRPr="00746ACC" w:rsidRDefault="00314323" w:rsidP="008421E3">
            <w:pPr>
              <w:jc w:val="center"/>
              <w:rPr>
                <w:b/>
                <w:bCs/>
                <w:color w:val="FFFFFF" w:themeColor="background1"/>
                <w:szCs w:val="24"/>
              </w:rPr>
            </w:pPr>
            <w:r w:rsidRPr="00746ACC">
              <w:rPr>
                <w:b/>
                <w:bCs/>
                <w:color w:val="FFFFFF" w:themeColor="background1"/>
                <w:szCs w:val="24"/>
              </w:rPr>
              <w:t>Outcome</w:t>
            </w:r>
          </w:p>
        </w:tc>
      </w:tr>
      <w:tr w:rsidR="00314323" w:rsidRPr="00746ACC" w14:paraId="075EE4CC" w14:textId="77777777" w:rsidTr="008421E3">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78EA4D2D" w14:textId="7225115F" w:rsidR="00314323" w:rsidRPr="00746ACC" w:rsidRDefault="008D3190" w:rsidP="008421E3">
            <w:pPr>
              <w:jc w:val="center"/>
              <w:rPr>
                <w:szCs w:val="24"/>
              </w:rPr>
            </w:pPr>
            <w:r>
              <w:rPr>
                <w:szCs w:val="24"/>
              </w:rPr>
              <w:t>7197</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F9FA079" w14:textId="482BC72D" w:rsidR="00314323" w:rsidRPr="00746ACC" w:rsidRDefault="00314323" w:rsidP="008421E3">
            <w:pPr>
              <w:jc w:val="center"/>
              <w:rPr>
                <w:szCs w:val="24"/>
              </w:rPr>
            </w:pPr>
            <w:r>
              <w:rPr>
                <w:szCs w:val="24"/>
              </w:rPr>
              <w:t>PPH 2</w:t>
            </w:r>
            <w:r w:rsidR="008D3190">
              <w:rPr>
                <w:szCs w:val="24"/>
              </w:rPr>
              <w:t>925</w:t>
            </w:r>
            <w:r>
              <w:rPr>
                <w:szCs w:val="24"/>
              </w:rPr>
              <w:t>ml</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39DC15CD" w14:textId="585281D2" w:rsidR="00314323" w:rsidRPr="00746ACC" w:rsidRDefault="00314323" w:rsidP="00314323">
            <w:pPr>
              <w:rPr>
                <w:szCs w:val="24"/>
              </w:rPr>
            </w:pPr>
            <w:r>
              <w:rPr>
                <w:szCs w:val="24"/>
              </w:rPr>
              <w:t>For review using the PPH review tool and feed into the improvement group</w:t>
            </w:r>
          </w:p>
        </w:tc>
        <w:tc>
          <w:tcPr>
            <w:tcW w:w="2097" w:type="dxa"/>
            <w:tcBorders>
              <w:top w:val="single" w:sz="4" w:space="0" w:color="auto"/>
              <w:left w:val="single" w:sz="4" w:space="0" w:color="auto"/>
              <w:bottom w:val="single" w:sz="4" w:space="0" w:color="auto"/>
              <w:right w:val="single" w:sz="4" w:space="0" w:color="auto"/>
            </w:tcBorders>
            <w:vAlign w:val="center"/>
          </w:tcPr>
          <w:p w14:paraId="4B3D3D20" w14:textId="5A8FF943" w:rsidR="00314323" w:rsidRPr="00746ACC" w:rsidRDefault="00314323" w:rsidP="007D56F5">
            <w:pPr>
              <w:rPr>
                <w:szCs w:val="24"/>
              </w:rPr>
            </w:pPr>
            <w:r>
              <w:rPr>
                <w:szCs w:val="24"/>
              </w:rPr>
              <w:t>PSIR completed awaiting review</w:t>
            </w:r>
          </w:p>
        </w:tc>
      </w:tr>
      <w:tr w:rsidR="00314323" w14:paraId="49D08FE5" w14:textId="77777777" w:rsidTr="008421E3">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5E7C165D" w14:textId="20FE4AE6" w:rsidR="00314323" w:rsidRPr="00746ACC" w:rsidRDefault="00C77BF8" w:rsidP="008421E3">
            <w:pPr>
              <w:jc w:val="center"/>
              <w:rPr>
                <w:szCs w:val="24"/>
              </w:rPr>
            </w:pPr>
            <w:r>
              <w:rPr>
                <w:szCs w:val="24"/>
              </w:rPr>
              <w:lastRenderedPageBreak/>
              <w:t>7366</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972C6B9" w14:textId="44D99F91" w:rsidR="00314323" w:rsidRPr="00746ACC" w:rsidRDefault="00C77BF8" w:rsidP="008421E3">
            <w:pPr>
              <w:jc w:val="center"/>
              <w:rPr>
                <w:szCs w:val="24"/>
              </w:rPr>
            </w:pPr>
            <w:r>
              <w:rPr>
                <w:szCs w:val="24"/>
              </w:rPr>
              <w:t>Low cord gases</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233E985A" w14:textId="1428B57B" w:rsidR="00314323" w:rsidRPr="00746ACC" w:rsidRDefault="00C77BF8" w:rsidP="00314323">
            <w:pPr>
              <w:rPr>
                <w:szCs w:val="24"/>
              </w:rPr>
            </w:pPr>
            <w:r>
              <w:rPr>
                <w:szCs w:val="24"/>
              </w:rPr>
              <w:t xml:space="preserve">CTG interpretation and classification </w:t>
            </w:r>
          </w:p>
        </w:tc>
        <w:tc>
          <w:tcPr>
            <w:tcW w:w="2097" w:type="dxa"/>
            <w:tcBorders>
              <w:top w:val="single" w:sz="4" w:space="0" w:color="auto"/>
              <w:left w:val="single" w:sz="4" w:space="0" w:color="auto"/>
              <w:bottom w:val="single" w:sz="4" w:space="0" w:color="auto"/>
              <w:right w:val="single" w:sz="4" w:space="0" w:color="auto"/>
            </w:tcBorders>
            <w:vAlign w:val="center"/>
          </w:tcPr>
          <w:p w14:paraId="22AC5F4B" w14:textId="3A49AF2C" w:rsidR="00314323" w:rsidRDefault="00C77BF8" w:rsidP="007D56F5">
            <w:pPr>
              <w:rPr>
                <w:szCs w:val="24"/>
              </w:rPr>
            </w:pPr>
            <w:r>
              <w:rPr>
                <w:szCs w:val="24"/>
              </w:rPr>
              <w:t>PSIR presented to Q&amp;S. For local learning</w:t>
            </w:r>
          </w:p>
        </w:tc>
      </w:tr>
      <w:tr w:rsidR="00314323" w14:paraId="7845BDAA" w14:textId="77777777" w:rsidTr="008421E3">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612D2140" w14:textId="38C1E025" w:rsidR="00314323" w:rsidRPr="00746ACC" w:rsidRDefault="00C77BF8" w:rsidP="008421E3">
            <w:pPr>
              <w:jc w:val="center"/>
              <w:rPr>
                <w:szCs w:val="24"/>
              </w:rPr>
            </w:pPr>
            <w:r>
              <w:rPr>
                <w:szCs w:val="24"/>
              </w:rPr>
              <w:t>8541</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B618505" w14:textId="1C805C0D" w:rsidR="00314323" w:rsidRPr="00746ACC" w:rsidRDefault="00C77BF8" w:rsidP="008421E3">
            <w:pPr>
              <w:jc w:val="center"/>
              <w:rPr>
                <w:szCs w:val="24"/>
              </w:rPr>
            </w:pPr>
            <w:r>
              <w:rPr>
                <w:szCs w:val="24"/>
              </w:rPr>
              <w:t>Unexpected admission to SCBU</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0738D275" w14:textId="0195A5B9" w:rsidR="00314323" w:rsidRPr="00746ACC" w:rsidRDefault="00C77BF8" w:rsidP="00314323">
            <w:pPr>
              <w:rPr>
                <w:szCs w:val="24"/>
              </w:rPr>
            </w:pPr>
            <w:r>
              <w:rPr>
                <w:szCs w:val="24"/>
              </w:rPr>
              <w:t>For review by ATAIN meeting</w:t>
            </w:r>
          </w:p>
        </w:tc>
        <w:tc>
          <w:tcPr>
            <w:tcW w:w="2097" w:type="dxa"/>
            <w:tcBorders>
              <w:top w:val="single" w:sz="4" w:space="0" w:color="auto"/>
              <w:left w:val="single" w:sz="4" w:space="0" w:color="auto"/>
              <w:bottom w:val="single" w:sz="4" w:space="0" w:color="auto"/>
              <w:right w:val="single" w:sz="4" w:space="0" w:color="auto"/>
            </w:tcBorders>
            <w:vAlign w:val="center"/>
          </w:tcPr>
          <w:p w14:paraId="10CBDF64" w14:textId="72B469AE" w:rsidR="00314323" w:rsidRDefault="00A739E6" w:rsidP="007D56F5">
            <w:pPr>
              <w:rPr>
                <w:szCs w:val="24"/>
              </w:rPr>
            </w:pPr>
            <w:r>
              <w:rPr>
                <w:szCs w:val="24"/>
              </w:rPr>
              <w:t>Feed into the ATAIN improvement work</w:t>
            </w:r>
          </w:p>
        </w:tc>
      </w:tr>
      <w:tr w:rsidR="00314323" w14:paraId="406DFB5A" w14:textId="77777777" w:rsidTr="008421E3">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268A27C2" w14:textId="4116636E" w:rsidR="00314323" w:rsidRPr="00746ACC" w:rsidRDefault="00C77BF8" w:rsidP="008421E3">
            <w:pPr>
              <w:jc w:val="center"/>
              <w:rPr>
                <w:szCs w:val="24"/>
              </w:rPr>
            </w:pPr>
            <w:r>
              <w:rPr>
                <w:szCs w:val="24"/>
              </w:rPr>
              <w:t>7207</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D2400D7" w14:textId="25ADDB85" w:rsidR="00314323" w:rsidRPr="00746ACC" w:rsidRDefault="00704382" w:rsidP="008421E3">
            <w:pPr>
              <w:jc w:val="center"/>
              <w:rPr>
                <w:szCs w:val="24"/>
              </w:rPr>
            </w:pPr>
            <w:r>
              <w:rPr>
                <w:szCs w:val="24"/>
              </w:rPr>
              <w:t>3a Perineal Tear</w:t>
            </w:r>
            <w:r w:rsidR="00314323">
              <w:rPr>
                <w:szCs w:val="24"/>
              </w:rPr>
              <w:t xml:space="preserve"> </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0940F6E6" w14:textId="6CD988E2" w:rsidR="00314323" w:rsidRPr="00746ACC" w:rsidRDefault="00704382" w:rsidP="00314323">
            <w:pPr>
              <w:rPr>
                <w:szCs w:val="24"/>
              </w:rPr>
            </w:pPr>
            <w:r>
              <w:rPr>
                <w:szCs w:val="24"/>
              </w:rPr>
              <w:t>To be included in the perineal tear cluster review</w:t>
            </w:r>
          </w:p>
        </w:tc>
        <w:tc>
          <w:tcPr>
            <w:tcW w:w="2097" w:type="dxa"/>
            <w:tcBorders>
              <w:top w:val="single" w:sz="4" w:space="0" w:color="auto"/>
              <w:left w:val="single" w:sz="4" w:space="0" w:color="auto"/>
              <w:bottom w:val="single" w:sz="4" w:space="0" w:color="auto"/>
              <w:right w:val="single" w:sz="4" w:space="0" w:color="auto"/>
            </w:tcBorders>
            <w:vAlign w:val="center"/>
          </w:tcPr>
          <w:p w14:paraId="1C4C9146" w14:textId="71A9C88D" w:rsidR="00314323" w:rsidRDefault="00704382" w:rsidP="007D56F5">
            <w:pPr>
              <w:rPr>
                <w:szCs w:val="24"/>
              </w:rPr>
            </w:pPr>
            <w:r>
              <w:rPr>
                <w:szCs w:val="24"/>
              </w:rPr>
              <w:t>Review in progress</w:t>
            </w:r>
          </w:p>
        </w:tc>
      </w:tr>
      <w:tr w:rsidR="00314323" w14:paraId="12B85AE4" w14:textId="77777777" w:rsidTr="008421E3">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56508C21" w14:textId="6828F880" w:rsidR="00314323" w:rsidRPr="00746ACC" w:rsidRDefault="00704382" w:rsidP="008421E3">
            <w:pPr>
              <w:jc w:val="center"/>
              <w:rPr>
                <w:szCs w:val="24"/>
              </w:rPr>
            </w:pPr>
            <w:r>
              <w:rPr>
                <w:szCs w:val="24"/>
              </w:rPr>
              <w:t>7682</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B1C9F0F" w14:textId="154754BA" w:rsidR="00314323" w:rsidRPr="00746ACC" w:rsidRDefault="00704382" w:rsidP="008421E3">
            <w:pPr>
              <w:jc w:val="center"/>
              <w:rPr>
                <w:szCs w:val="24"/>
              </w:rPr>
            </w:pPr>
            <w:r>
              <w:rPr>
                <w:szCs w:val="24"/>
              </w:rPr>
              <w:t>Antenatal stillbirth 32+6 weeks gestation</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440EF0D2" w14:textId="0620B27E" w:rsidR="00314323" w:rsidRPr="00746ACC" w:rsidRDefault="00704382" w:rsidP="00314323">
            <w:pPr>
              <w:rPr>
                <w:szCs w:val="24"/>
              </w:rPr>
            </w:pPr>
            <w:r>
              <w:rPr>
                <w:szCs w:val="24"/>
              </w:rPr>
              <w:t>Reviewed in case review meeting, support offer to staff involved</w:t>
            </w:r>
          </w:p>
        </w:tc>
        <w:tc>
          <w:tcPr>
            <w:tcW w:w="2097" w:type="dxa"/>
            <w:tcBorders>
              <w:top w:val="single" w:sz="4" w:space="0" w:color="auto"/>
              <w:left w:val="single" w:sz="4" w:space="0" w:color="auto"/>
              <w:bottom w:val="single" w:sz="4" w:space="0" w:color="auto"/>
              <w:right w:val="single" w:sz="4" w:space="0" w:color="auto"/>
            </w:tcBorders>
            <w:vAlign w:val="center"/>
          </w:tcPr>
          <w:p w14:paraId="0C397133" w14:textId="520481DB" w:rsidR="00314323" w:rsidRDefault="00704382" w:rsidP="007D56F5">
            <w:pPr>
              <w:rPr>
                <w:szCs w:val="24"/>
              </w:rPr>
            </w:pPr>
            <w:r>
              <w:rPr>
                <w:szCs w:val="24"/>
              </w:rPr>
              <w:t>Reported to MBRRACE-UK for review using the PMRT</w:t>
            </w:r>
          </w:p>
        </w:tc>
      </w:tr>
      <w:tr w:rsidR="00314323" w14:paraId="55FEEA8F" w14:textId="77777777" w:rsidTr="008421E3">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45839A7E" w14:textId="22EB0EB0" w:rsidR="00314323" w:rsidRPr="00746ACC" w:rsidRDefault="00704382" w:rsidP="008421E3">
            <w:pPr>
              <w:jc w:val="center"/>
              <w:rPr>
                <w:szCs w:val="24"/>
              </w:rPr>
            </w:pPr>
            <w:r>
              <w:rPr>
                <w:szCs w:val="24"/>
              </w:rPr>
              <w:t>7922</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4CAC06B" w14:textId="307843AC" w:rsidR="00314323" w:rsidRPr="00746ACC" w:rsidRDefault="00704382" w:rsidP="008421E3">
            <w:pPr>
              <w:jc w:val="center"/>
              <w:rPr>
                <w:szCs w:val="24"/>
              </w:rPr>
            </w:pPr>
            <w:r>
              <w:rPr>
                <w:szCs w:val="24"/>
              </w:rPr>
              <w:t>Incorrect equipment on the wards</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5144B13F" w14:textId="1A0749B3" w:rsidR="00314323" w:rsidRPr="00746ACC" w:rsidRDefault="00704382" w:rsidP="00314323">
            <w:pPr>
              <w:rPr>
                <w:szCs w:val="24"/>
              </w:rPr>
            </w:pPr>
            <w:r>
              <w:rPr>
                <w:szCs w:val="24"/>
              </w:rPr>
              <w:t>Review of care, no harm caused, equipment removed from the wards</w:t>
            </w:r>
          </w:p>
        </w:tc>
        <w:tc>
          <w:tcPr>
            <w:tcW w:w="2097" w:type="dxa"/>
            <w:tcBorders>
              <w:top w:val="single" w:sz="4" w:space="0" w:color="auto"/>
              <w:left w:val="single" w:sz="4" w:space="0" w:color="auto"/>
              <w:bottom w:val="single" w:sz="4" w:space="0" w:color="auto"/>
              <w:right w:val="single" w:sz="4" w:space="0" w:color="auto"/>
            </w:tcBorders>
            <w:vAlign w:val="center"/>
          </w:tcPr>
          <w:p w14:paraId="535098B3" w14:textId="3931D474" w:rsidR="00314323" w:rsidRDefault="00704382" w:rsidP="007D56F5">
            <w:pPr>
              <w:rPr>
                <w:szCs w:val="24"/>
              </w:rPr>
            </w:pPr>
            <w:r>
              <w:rPr>
                <w:szCs w:val="24"/>
              </w:rPr>
              <w:t>Trust wide patient safety brief issued</w:t>
            </w:r>
          </w:p>
        </w:tc>
      </w:tr>
      <w:tr w:rsidR="00314323" w14:paraId="15A8BB6C" w14:textId="77777777" w:rsidTr="008421E3">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2F79607E" w14:textId="24B76EF1" w:rsidR="00314323" w:rsidRPr="00746ACC" w:rsidRDefault="00704382" w:rsidP="008421E3">
            <w:pPr>
              <w:jc w:val="center"/>
              <w:rPr>
                <w:szCs w:val="24"/>
              </w:rPr>
            </w:pPr>
            <w:r>
              <w:rPr>
                <w:szCs w:val="24"/>
              </w:rPr>
              <w:t>8118</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E7794DE" w14:textId="60CB0A02" w:rsidR="00314323" w:rsidRPr="00746ACC" w:rsidRDefault="00704382" w:rsidP="008421E3">
            <w:pPr>
              <w:jc w:val="center"/>
              <w:rPr>
                <w:szCs w:val="24"/>
              </w:rPr>
            </w:pPr>
            <w:r>
              <w:rPr>
                <w:szCs w:val="24"/>
              </w:rPr>
              <w:t>PPH 3900ml (high risk pregnancy)</w:t>
            </w:r>
            <w:r w:rsidR="00314323">
              <w:rPr>
                <w:szCs w:val="24"/>
              </w:rPr>
              <w:t xml:space="preserve"> </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2C96F359" w14:textId="0F30ACC7" w:rsidR="00314323" w:rsidRPr="00746ACC" w:rsidRDefault="007D56F5" w:rsidP="00314323">
            <w:pPr>
              <w:rPr>
                <w:szCs w:val="24"/>
              </w:rPr>
            </w:pPr>
            <w:r>
              <w:rPr>
                <w:szCs w:val="24"/>
              </w:rPr>
              <w:t>Awaiting Obstetric review</w:t>
            </w:r>
          </w:p>
        </w:tc>
        <w:tc>
          <w:tcPr>
            <w:tcW w:w="2097" w:type="dxa"/>
            <w:tcBorders>
              <w:top w:val="single" w:sz="4" w:space="0" w:color="auto"/>
              <w:left w:val="single" w:sz="4" w:space="0" w:color="auto"/>
              <w:bottom w:val="single" w:sz="4" w:space="0" w:color="auto"/>
              <w:right w:val="single" w:sz="4" w:space="0" w:color="auto"/>
            </w:tcBorders>
            <w:vAlign w:val="center"/>
          </w:tcPr>
          <w:p w14:paraId="360269FC" w14:textId="028C4B55" w:rsidR="00314323" w:rsidRDefault="00704382" w:rsidP="007D56F5">
            <w:pPr>
              <w:rPr>
                <w:szCs w:val="24"/>
              </w:rPr>
            </w:pPr>
            <w:r>
              <w:rPr>
                <w:szCs w:val="24"/>
              </w:rPr>
              <w:t>To be reviewed using the PPH review tool and feed into the improvement group</w:t>
            </w:r>
          </w:p>
        </w:tc>
      </w:tr>
      <w:tr w:rsidR="00314323" w14:paraId="6630FF25" w14:textId="77777777" w:rsidTr="008421E3">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7E3B242C" w14:textId="38AB274C" w:rsidR="00314323" w:rsidRDefault="00704382" w:rsidP="008421E3">
            <w:pPr>
              <w:jc w:val="center"/>
              <w:rPr>
                <w:szCs w:val="24"/>
              </w:rPr>
            </w:pPr>
            <w:r>
              <w:rPr>
                <w:szCs w:val="24"/>
              </w:rPr>
              <w:t>8530</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DE79F26" w14:textId="563103EA" w:rsidR="00314323" w:rsidRDefault="00A739E6" w:rsidP="008421E3">
            <w:pPr>
              <w:jc w:val="center"/>
              <w:rPr>
                <w:szCs w:val="24"/>
              </w:rPr>
            </w:pPr>
            <w:r>
              <w:rPr>
                <w:szCs w:val="24"/>
              </w:rPr>
              <w:t>Unexpected admission to SCBU</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79D155AF" w14:textId="0AF3005E" w:rsidR="00314323" w:rsidRPr="00746ACC" w:rsidRDefault="00A739E6" w:rsidP="00314323">
            <w:pPr>
              <w:rPr>
                <w:szCs w:val="24"/>
              </w:rPr>
            </w:pPr>
            <w:r>
              <w:rPr>
                <w:szCs w:val="24"/>
              </w:rPr>
              <w:t>Reviewed at the ATAIN meeting</w:t>
            </w:r>
          </w:p>
        </w:tc>
        <w:tc>
          <w:tcPr>
            <w:tcW w:w="2097" w:type="dxa"/>
            <w:tcBorders>
              <w:top w:val="single" w:sz="4" w:space="0" w:color="auto"/>
              <w:left w:val="single" w:sz="4" w:space="0" w:color="auto"/>
              <w:bottom w:val="single" w:sz="4" w:space="0" w:color="auto"/>
              <w:right w:val="single" w:sz="4" w:space="0" w:color="auto"/>
            </w:tcBorders>
            <w:vAlign w:val="center"/>
          </w:tcPr>
          <w:p w14:paraId="6ED11574" w14:textId="501D38CE" w:rsidR="00314323" w:rsidRDefault="00A739E6" w:rsidP="007D56F5">
            <w:pPr>
              <w:rPr>
                <w:szCs w:val="24"/>
              </w:rPr>
            </w:pPr>
            <w:r>
              <w:rPr>
                <w:szCs w:val="24"/>
              </w:rPr>
              <w:t>Escalation to paediatricians</w:t>
            </w:r>
          </w:p>
        </w:tc>
      </w:tr>
      <w:tr w:rsidR="00A739E6" w14:paraId="27757509" w14:textId="77777777" w:rsidTr="008421E3">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376215EA" w14:textId="34F4BD33" w:rsidR="00A739E6" w:rsidRDefault="00A739E6" w:rsidP="008421E3">
            <w:pPr>
              <w:jc w:val="center"/>
              <w:rPr>
                <w:szCs w:val="24"/>
              </w:rPr>
            </w:pPr>
            <w:r>
              <w:rPr>
                <w:szCs w:val="24"/>
              </w:rPr>
              <w:t>8264</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8EF7093" w14:textId="5A534722" w:rsidR="00A739E6" w:rsidRDefault="00A739E6" w:rsidP="008421E3">
            <w:pPr>
              <w:jc w:val="center"/>
              <w:rPr>
                <w:szCs w:val="24"/>
              </w:rPr>
            </w:pPr>
            <w:r>
              <w:rPr>
                <w:szCs w:val="24"/>
              </w:rPr>
              <w:t>Delay in category 3 section due to theatre capacity</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24BE8495" w14:textId="38883F2D" w:rsidR="00A739E6" w:rsidRDefault="00A739E6" w:rsidP="00314323">
            <w:pPr>
              <w:rPr>
                <w:szCs w:val="24"/>
              </w:rPr>
            </w:pPr>
            <w:r>
              <w:rPr>
                <w:szCs w:val="24"/>
              </w:rPr>
              <w:t>Reviewed as a cluster due to staffing challenges on this shift</w:t>
            </w:r>
          </w:p>
        </w:tc>
        <w:tc>
          <w:tcPr>
            <w:tcW w:w="2097" w:type="dxa"/>
            <w:tcBorders>
              <w:top w:val="single" w:sz="4" w:space="0" w:color="auto"/>
              <w:left w:val="single" w:sz="4" w:space="0" w:color="auto"/>
              <w:bottom w:val="single" w:sz="4" w:space="0" w:color="auto"/>
              <w:right w:val="single" w:sz="4" w:space="0" w:color="auto"/>
            </w:tcBorders>
            <w:vAlign w:val="center"/>
          </w:tcPr>
          <w:p w14:paraId="3BF0FF0D" w14:textId="7FA96FB9" w:rsidR="00A739E6" w:rsidRDefault="00A739E6" w:rsidP="007D56F5">
            <w:pPr>
              <w:rPr>
                <w:szCs w:val="24"/>
              </w:rPr>
            </w:pPr>
            <w:r>
              <w:rPr>
                <w:szCs w:val="24"/>
              </w:rPr>
              <w:t>To feed into the theatre demand and capacity workstream</w:t>
            </w:r>
          </w:p>
        </w:tc>
      </w:tr>
    </w:tbl>
    <w:p w14:paraId="6839309B" w14:textId="77777777" w:rsidR="00314323" w:rsidRDefault="00314323" w:rsidP="00786195">
      <w:pPr>
        <w:rPr>
          <w:rFonts w:asciiTheme="majorHAnsi" w:hAnsiTheme="majorHAnsi" w:cstheme="majorHAnsi"/>
          <w:bCs/>
          <w:szCs w:val="24"/>
        </w:rPr>
      </w:pPr>
    </w:p>
    <w:p w14:paraId="401444B1" w14:textId="77777777" w:rsidR="008E1781" w:rsidRDefault="008E1781" w:rsidP="00246CAC">
      <w:pPr>
        <w:rPr>
          <w:rFonts w:asciiTheme="majorHAnsi" w:hAnsiTheme="majorHAnsi" w:cstheme="majorHAnsi"/>
          <w:b/>
          <w:bCs/>
          <w:color w:val="0072C6" w:themeColor="text2"/>
          <w:szCs w:val="24"/>
        </w:rPr>
      </w:pPr>
    </w:p>
    <w:p w14:paraId="5289F989" w14:textId="2210A046" w:rsidR="000B649B" w:rsidRDefault="000B649B" w:rsidP="000B649B">
      <w:pPr>
        <w:rPr>
          <w:b/>
          <w:bCs/>
          <w:color w:val="0072C6"/>
          <w:szCs w:val="24"/>
        </w:rPr>
      </w:pPr>
      <w:r w:rsidRPr="00C25540">
        <w:rPr>
          <w:b/>
          <w:bCs/>
          <w:color w:val="0072C6"/>
          <w:szCs w:val="24"/>
        </w:rPr>
        <w:t>B.</w:t>
      </w:r>
      <w:r w:rsidR="00A5133C" w:rsidRPr="00C25540">
        <w:rPr>
          <w:b/>
          <w:bCs/>
          <w:color w:val="0072C6"/>
          <w:szCs w:val="24"/>
        </w:rPr>
        <w:t>4</w:t>
      </w:r>
      <w:r w:rsidRPr="00C25540">
        <w:rPr>
          <w:b/>
          <w:bCs/>
          <w:color w:val="0072C6"/>
          <w:szCs w:val="24"/>
        </w:rPr>
        <w:t xml:space="preserve"> Management of Risks</w:t>
      </w:r>
    </w:p>
    <w:p w14:paraId="1236E825" w14:textId="77777777" w:rsidR="000B649B" w:rsidRDefault="000B649B" w:rsidP="000B649B">
      <w:pPr>
        <w:rPr>
          <w:b/>
          <w:bCs/>
          <w:color w:val="0072C6"/>
          <w:szCs w:val="24"/>
          <w:highlight w:val="yellow"/>
        </w:rPr>
      </w:pPr>
    </w:p>
    <w:p w14:paraId="5F749214" w14:textId="4C7E9CB3" w:rsidR="000B649B" w:rsidRDefault="000B649B" w:rsidP="000B649B">
      <w:pPr>
        <w:rPr>
          <w:b/>
          <w:bCs/>
          <w:color w:val="0072C6"/>
          <w:szCs w:val="24"/>
        </w:rPr>
      </w:pPr>
      <w:r w:rsidRPr="00C50297">
        <w:rPr>
          <w:b/>
          <w:bCs/>
          <w:color w:val="0072C6"/>
          <w:szCs w:val="24"/>
        </w:rPr>
        <w:t>B.</w:t>
      </w:r>
      <w:r w:rsidR="00A5133C" w:rsidRPr="00C50297">
        <w:rPr>
          <w:b/>
          <w:bCs/>
          <w:color w:val="0072C6"/>
          <w:szCs w:val="24"/>
        </w:rPr>
        <w:t>4</w:t>
      </w:r>
      <w:r w:rsidRPr="00C50297">
        <w:rPr>
          <w:b/>
          <w:bCs/>
          <w:color w:val="0072C6"/>
          <w:szCs w:val="24"/>
        </w:rPr>
        <w:t>.1.1 Project Updates York</w:t>
      </w:r>
    </w:p>
    <w:p w14:paraId="161503C7" w14:textId="77777777" w:rsidR="000B649B" w:rsidRDefault="000B649B" w:rsidP="000B649B">
      <w:pPr>
        <w:rPr>
          <w:b/>
          <w:bCs/>
          <w:szCs w:val="24"/>
        </w:rPr>
      </w:pPr>
    </w:p>
    <w:p w14:paraId="5190619F" w14:textId="4B421D91" w:rsidR="000B649B" w:rsidRDefault="00E47267" w:rsidP="00E47267">
      <w:pPr>
        <w:contextualSpacing w:val="0"/>
        <w:rPr>
          <w:rFonts w:eastAsia="Times New Roman"/>
          <w:color w:val="0072C6"/>
          <w:szCs w:val="24"/>
        </w:rPr>
      </w:pPr>
      <w:r>
        <w:rPr>
          <w:rFonts w:eastAsia="Times New Roman"/>
          <w:szCs w:val="24"/>
        </w:rPr>
        <w:t xml:space="preserve">The security update is complete in York </w:t>
      </w:r>
      <w:r w:rsidRPr="008E1781">
        <w:rPr>
          <w:rFonts w:eastAsia="Times New Roman"/>
          <w:szCs w:val="24"/>
        </w:rPr>
        <w:t>with ongoing training on the use of the syste</w:t>
      </w:r>
      <w:r w:rsidR="00B9508B" w:rsidRPr="008E1781">
        <w:rPr>
          <w:rFonts w:eastAsia="Times New Roman"/>
          <w:szCs w:val="24"/>
        </w:rPr>
        <w:t>m.</w:t>
      </w:r>
      <w:r>
        <w:rPr>
          <w:rFonts w:eastAsia="Times New Roman"/>
          <w:szCs w:val="24"/>
        </w:rPr>
        <w:t xml:space="preserve"> </w:t>
      </w:r>
      <w:r w:rsidR="000B649B">
        <w:rPr>
          <w:rFonts w:eastAsia="Times New Roman"/>
          <w:szCs w:val="24"/>
        </w:rPr>
        <w:t xml:space="preserve"> </w:t>
      </w:r>
    </w:p>
    <w:p w14:paraId="2AFDFC36" w14:textId="77777777" w:rsidR="000B649B" w:rsidRDefault="000B649B" w:rsidP="000B649B">
      <w:pPr>
        <w:ind w:left="720"/>
        <w:rPr>
          <w:rFonts w:eastAsiaTheme="minorHAnsi"/>
          <w:b/>
          <w:bCs/>
          <w:color w:val="0072C6"/>
          <w:szCs w:val="24"/>
        </w:rPr>
      </w:pPr>
    </w:p>
    <w:p w14:paraId="6CC16939" w14:textId="58180E89" w:rsidR="000B649B" w:rsidRDefault="000B649B" w:rsidP="000B649B">
      <w:pPr>
        <w:rPr>
          <w:b/>
          <w:bCs/>
          <w:color w:val="0072C6"/>
          <w:szCs w:val="24"/>
        </w:rPr>
      </w:pPr>
      <w:r w:rsidRPr="00C50297">
        <w:rPr>
          <w:b/>
          <w:bCs/>
          <w:color w:val="0072C6"/>
          <w:szCs w:val="24"/>
        </w:rPr>
        <w:t>B.</w:t>
      </w:r>
      <w:r w:rsidR="00A5133C" w:rsidRPr="00C50297">
        <w:rPr>
          <w:b/>
          <w:bCs/>
          <w:color w:val="0072C6"/>
          <w:szCs w:val="24"/>
        </w:rPr>
        <w:t>4</w:t>
      </w:r>
      <w:r w:rsidRPr="00C50297">
        <w:rPr>
          <w:b/>
          <w:bCs/>
          <w:color w:val="0072C6"/>
          <w:szCs w:val="24"/>
        </w:rPr>
        <w:t>.1.2 Project Updates Scarboroug</w:t>
      </w:r>
      <w:r w:rsidR="00B739DD" w:rsidRPr="00C50297">
        <w:rPr>
          <w:b/>
          <w:bCs/>
          <w:color w:val="0072C6"/>
          <w:szCs w:val="24"/>
        </w:rPr>
        <w:t>h</w:t>
      </w:r>
    </w:p>
    <w:p w14:paraId="52EEA618" w14:textId="66AD0346" w:rsidR="000B649B" w:rsidRDefault="000B649B" w:rsidP="000B649B">
      <w:pPr>
        <w:rPr>
          <w:b/>
          <w:bCs/>
          <w:color w:val="0072C6"/>
          <w:szCs w:val="24"/>
        </w:rPr>
      </w:pPr>
    </w:p>
    <w:p w14:paraId="16638A25" w14:textId="63088B78" w:rsidR="00B34B74" w:rsidRPr="00B34B74" w:rsidRDefault="00B34B74" w:rsidP="000B649B">
      <w:pPr>
        <w:rPr>
          <w:szCs w:val="24"/>
        </w:rPr>
      </w:pPr>
      <w:r w:rsidRPr="00B34B74">
        <w:rPr>
          <w:szCs w:val="24"/>
        </w:rPr>
        <w:t xml:space="preserve">The infrastructure is in place at Scarborough for the implementation of x-tags. The use of Hugs tags continues to be effective at Scarborough. Video intercoms have been updated and installed at the ward entrances. </w:t>
      </w:r>
    </w:p>
    <w:p w14:paraId="39F65D7E" w14:textId="7A3F3A50" w:rsidR="00C25540" w:rsidRDefault="00B34B74" w:rsidP="000B649B">
      <w:pPr>
        <w:rPr>
          <w:szCs w:val="24"/>
          <w:lang w:eastAsia="en-US"/>
        </w:rPr>
      </w:pPr>
      <w:r>
        <w:rPr>
          <w:szCs w:val="24"/>
          <w:lang w:eastAsia="en-US"/>
        </w:rPr>
        <w:t xml:space="preserve"> </w:t>
      </w:r>
    </w:p>
    <w:p w14:paraId="620B6671" w14:textId="013589D3" w:rsidR="000B649B" w:rsidRDefault="000B649B" w:rsidP="000B649B">
      <w:pPr>
        <w:rPr>
          <w:b/>
          <w:bCs/>
          <w:color w:val="0072C6"/>
          <w:szCs w:val="24"/>
        </w:rPr>
      </w:pPr>
      <w:r w:rsidRPr="00974F00">
        <w:rPr>
          <w:b/>
          <w:bCs/>
          <w:color w:val="0072C6"/>
          <w:szCs w:val="24"/>
        </w:rPr>
        <w:t>B.</w:t>
      </w:r>
      <w:r w:rsidR="00A5133C" w:rsidRPr="00974F00">
        <w:rPr>
          <w:b/>
          <w:bCs/>
          <w:color w:val="0072C6"/>
          <w:szCs w:val="24"/>
        </w:rPr>
        <w:t>4.2</w:t>
      </w:r>
      <w:r w:rsidRPr="00974F00">
        <w:rPr>
          <w:b/>
          <w:bCs/>
          <w:color w:val="0072C6"/>
          <w:szCs w:val="24"/>
        </w:rPr>
        <w:t xml:space="preserve"> Scrub and Recovery Roles</w:t>
      </w:r>
    </w:p>
    <w:p w14:paraId="6A65EF2A" w14:textId="77777777" w:rsidR="000B649B" w:rsidRDefault="000B649B" w:rsidP="000B649B">
      <w:pPr>
        <w:rPr>
          <w:b/>
          <w:bCs/>
          <w:color w:val="0072C6"/>
          <w:szCs w:val="24"/>
        </w:rPr>
      </w:pPr>
    </w:p>
    <w:p w14:paraId="38337CFF" w14:textId="51FA6181" w:rsidR="000B649B" w:rsidRPr="004B0479" w:rsidRDefault="00C25540" w:rsidP="00C25540">
      <w:r>
        <w:t xml:space="preserve">The recruitment of scrub and recovery roles for maternity theatres continues. </w:t>
      </w:r>
    </w:p>
    <w:sectPr w:rsidR="000B649B" w:rsidRPr="004B0479" w:rsidSect="00A5423C">
      <w:footerReference w:type="default" r:id="rId21"/>
      <w:footerReference w:type="first" r:id="rId22"/>
      <w:pgSz w:w="11900" w:h="16840"/>
      <w:pgMar w:top="709" w:right="1134" w:bottom="1134" w:left="1134"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58FB1" w14:textId="77777777" w:rsidR="00F609FB" w:rsidRDefault="00F609FB" w:rsidP="00BF6D67">
      <w:r>
        <w:separator/>
      </w:r>
    </w:p>
  </w:endnote>
  <w:endnote w:type="continuationSeparator" w:id="0">
    <w:p w14:paraId="1ECC3975" w14:textId="77777777" w:rsidR="00F609FB" w:rsidRDefault="00F609FB" w:rsidP="00BF6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69F6" w14:textId="165452FF" w:rsidR="005E1AC7" w:rsidRPr="003B5795" w:rsidRDefault="005E1AC7">
    <w:pPr>
      <w:pStyle w:val="Footer"/>
    </w:pPr>
    <w:r>
      <w:rPr>
        <w:noProof/>
        <w:color w:val="5BBF21" w:themeColor="accent1"/>
      </w:rPr>
      <mc:AlternateContent>
        <mc:Choice Requires="wps">
          <w:drawing>
            <wp:anchor distT="0" distB="0" distL="114300" distR="114300" simplePos="0" relativeHeight="251659264" behindDoc="0" locked="0" layoutInCell="1" allowOverlap="1" wp14:anchorId="239F9B88" wp14:editId="3D1E7471">
              <wp:simplePos x="0" y="0"/>
              <wp:positionH relativeFrom="page">
                <wp:align>center</wp:align>
              </wp:positionH>
              <wp:positionV relativeFrom="page">
                <wp:align>center</wp:align>
              </wp:positionV>
              <wp:extent cx="7364730" cy="9528810"/>
              <wp:effectExtent l="0" t="0" r="26670" b="26670"/>
              <wp:wrapNone/>
              <wp:docPr id="452" name="Rectangle 26"/>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3840E84" id="Rectangle 26"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rFonts w:asciiTheme="majorHAnsi" w:eastAsiaTheme="majorEastAsia" w:hAnsiTheme="majorHAnsi" w:cstheme="majorBidi"/>
        <w:color w:val="5BBF21" w:themeColor="accent1"/>
        <w:sz w:val="20"/>
        <w:szCs w:val="20"/>
      </w:rPr>
      <w:t xml:space="preserve"> </w:t>
    </w:r>
    <w:r w:rsidRPr="003B5795">
      <w:rPr>
        <w:rFonts w:asciiTheme="minorHAnsi" w:eastAsiaTheme="minorEastAsia" w:hAnsiTheme="minorHAnsi" w:cstheme="minorBidi"/>
        <w:sz w:val="20"/>
        <w:szCs w:val="20"/>
      </w:rPr>
      <w:fldChar w:fldCharType="begin"/>
    </w:r>
    <w:r w:rsidRPr="003B5795">
      <w:rPr>
        <w:sz w:val="20"/>
        <w:szCs w:val="20"/>
      </w:rPr>
      <w:instrText xml:space="preserve"> PAGE    \* MERGEFORMAT </w:instrText>
    </w:r>
    <w:r w:rsidRPr="003B5795">
      <w:rPr>
        <w:rFonts w:asciiTheme="minorHAnsi" w:eastAsiaTheme="minorEastAsia" w:hAnsiTheme="minorHAnsi" w:cstheme="minorBidi"/>
        <w:sz w:val="20"/>
        <w:szCs w:val="20"/>
      </w:rPr>
      <w:fldChar w:fldCharType="separate"/>
    </w:r>
    <w:r w:rsidRPr="003B5795">
      <w:rPr>
        <w:rFonts w:asciiTheme="majorHAnsi" w:eastAsiaTheme="majorEastAsia" w:hAnsiTheme="majorHAnsi" w:cstheme="majorBidi"/>
        <w:noProof/>
        <w:sz w:val="20"/>
        <w:szCs w:val="20"/>
      </w:rPr>
      <w:t>2</w:t>
    </w:r>
    <w:r w:rsidRPr="003B5795">
      <w:rPr>
        <w:rFonts w:asciiTheme="majorHAnsi" w:eastAsiaTheme="majorEastAsia" w:hAnsiTheme="majorHAnsi" w:cstheme="majorBid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A62D" w14:textId="77777777" w:rsidR="005E1AC7" w:rsidRDefault="005E1AC7">
    <w:pPr>
      <w:tabs>
        <w:tab w:val="center" w:pos="4550"/>
        <w:tab w:val="left" w:pos="5818"/>
      </w:tabs>
      <w:ind w:right="260"/>
      <w:jc w:val="right"/>
      <w:rPr>
        <w:color w:val="003863" w:themeColor="text2" w:themeShade="80"/>
        <w:szCs w:val="24"/>
      </w:rPr>
    </w:pPr>
    <w:r>
      <w:rPr>
        <w:color w:val="43AEFF" w:themeColor="text2" w:themeTint="99"/>
        <w:spacing w:val="60"/>
        <w:szCs w:val="24"/>
      </w:rPr>
      <w:t>Page</w:t>
    </w:r>
    <w:r>
      <w:rPr>
        <w:color w:val="43AEFF" w:themeColor="text2" w:themeTint="99"/>
        <w:szCs w:val="24"/>
      </w:rPr>
      <w:t xml:space="preserve"> </w:t>
    </w:r>
    <w:r>
      <w:rPr>
        <w:color w:val="005494" w:themeColor="text2" w:themeShade="BF"/>
        <w:szCs w:val="24"/>
      </w:rPr>
      <w:fldChar w:fldCharType="begin"/>
    </w:r>
    <w:r>
      <w:rPr>
        <w:color w:val="005494" w:themeColor="text2" w:themeShade="BF"/>
        <w:szCs w:val="24"/>
      </w:rPr>
      <w:instrText xml:space="preserve"> PAGE   \* MERGEFORMAT </w:instrText>
    </w:r>
    <w:r>
      <w:rPr>
        <w:color w:val="005494" w:themeColor="text2" w:themeShade="BF"/>
        <w:szCs w:val="24"/>
      </w:rPr>
      <w:fldChar w:fldCharType="separate"/>
    </w:r>
    <w:r>
      <w:rPr>
        <w:noProof/>
        <w:color w:val="005494" w:themeColor="text2" w:themeShade="BF"/>
        <w:szCs w:val="24"/>
      </w:rPr>
      <w:t>1</w:t>
    </w:r>
    <w:r>
      <w:rPr>
        <w:color w:val="005494" w:themeColor="text2" w:themeShade="BF"/>
        <w:szCs w:val="24"/>
      </w:rPr>
      <w:fldChar w:fldCharType="end"/>
    </w:r>
    <w:r>
      <w:rPr>
        <w:color w:val="005494" w:themeColor="text2" w:themeShade="BF"/>
        <w:szCs w:val="24"/>
      </w:rPr>
      <w:t xml:space="preserve"> | </w:t>
    </w:r>
    <w:r>
      <w:rPr>
        <w:color w:val="005494" w:themeColor="text2" w:themeShade="BF"/>
        <w:szCs w:val="24"/>
      </w:rPr>
      <w:fldChar w:fldCharType="begin"/>
    </w:r>
    <w:r>
      <w:rPr>
        <w:color w:val="005494" w:themeColor="text2" w:themeShade="BF"/>
        <w:szCs w:val="24"/>
      </w:rPr>
      <w:instrText xml:space="preserve"> NUMPAGES  \* Arabic  \* MERGEFORMAT </w:instrText>
    </w:r>
    <w:r>
      <w:rPr>
        <w:color w:val="005494" w:themeColor="text2" w:themeShade="BF"/>
        <w:szCs w:val="24"/>
      </w:rPr>
      <w:fldChar w:fldCharType="separate"/>
    </w:r>
    <w:r>
      <w:rPr>
        <w:noProof/>
        <w:color w:val="005494" w:themeColor="text2" w:themeShade="BF"/>
        <w:szCs w:val="24"/>
      </w:rPr>
      <w:t>1</w:t>
    </w:r>
    <w:r>
      <w:rPr>
        <w:color w:val="005494" w:themeColor="text2" w:themeShade="BF"/>
        <w:szCs w:val="24"/>
      </w:rPr>
      <w:fldChar w:fldCharType="end"/>
    </w:r>
  </w:p>
  <w:p w14:paraId="41D437B6" w14:textId="77777777" w:rsidR="005E1AC7" w:rsidRDefault="005E1A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9ECC4" w14:textId="77777777" w:rsidR="00F609FB" w:rsidRDefault="00F609FB" w:rsidP="00BF6D67">
      <w:r>
        <w:separator/>
      </w:r>
    </w:p>
  </w:footnote>
  <w:footnote w:type="continuationSeparator" w:id="0">
    <w:p w14:paraId="00A0D2AF" w14:textId="77777777" w:rsidR="00F609FB" w:rsidRDefault="00F609FB" w:rsidP="00BF6D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6E64"/>
    <w:multiLevelType w:val="hybridMultilevel"/>
    <w:tmpl w:val="9ACE4CAE"/>
    <w:lvl w:ilvl="0" w:tplc="3D985976">
      <w:start w:val="1"/>
      <w:numFmt w:val="bullet"/>
      <w:lvlText w:val="•"/>
      <w:lvlJc w:val="left"/>
      <w:pPr>
        <w:tabs>
          <w:tab w:val="num" w:pos="720"/>
        </w:tabs>
        <w:ind w:left="720" w:hanging="360"/>
      </w:pPr>
      <w:rPr>
        <w:rFonts w:ascii="Arial" w:hAnsi="Arial" w:hint="default"/>
      </w:rPr>
    </w:lvl>
    <w:lvl w:ilvl="1" w:tplc="A0CACFFE" w:tentative="1">
      <w:start w:val="1"/>
      <w:numFmt w:val="bullet"/>
      <w:lvlText w:val="•"/>
      <w:lvlJc w:val="left"/>
      <w:pPr>
        <w:tabs>
          <w:tab w:val="num" w:pos="1440"/>
        </w:tabs>
        <w:ind w:left="1440" w:hanging="360"/>
      </w:pPr>
      <w:rPr>
        <w:rFonts w:ascii="Arial" w:hAnsi="Arial" w:hint="default"/>
      </w:rPr>
    </w:lvl>
    <w:lvl w:ilvl="2" w:tplc="C4BA96A2" w:tentative="1">
      <w:start w:val="1"/>
      <w:numFmt w:val="bullet"/>
      <w:lvlText w:val="•"/>
      <w:lvlJc w:val="left"/>
      <w:pPr>
        <w:tabs>
          <w:tab w:val="num" w:pos="2160"/>
        </w:tabs>
        <w:ind w:left="2160" w:hanging="360"/>
      </w:pPr>
      <w:rPr>
        <w:rFonts w:ascii="Arial" w:hAnsi="Arial" w:hint="default"/>
      </w:rPr>
    </w:lvl>
    <w:lvl w:ilvl="3" w:tplc="36EC6A24" w:tentative="1">
      <w:start w:val="1"/>
      <w:numFmt w:val="bullet"/>
      <w:lvlText w:val="•"/>
      <w:lvlJc w:val="left"/>
      <w:pPr>
        <w:tabs>
          <w:tab w:val="num" w:pos="2880"/>
        </w:tabs>
        <w:ind w:left="2880" w:hanging="360"/>
      </w:pPr>
      <w:rPr>
        <w:rFonts w:ascii="Arial" w:hAnsi="Arial" w:hint="default"/>
      </w:rPr>
    </w:lvl>
    <w:lvl w:ilvl="4" w:tplc="4218F1CC" w:tentative="1">
      <w:start w:val="1"/>
      <w:numFmt w:val="bullet"/>
      <w:lvlText w:val="•"/>
      <w:lvlJc w:val="left"/>
      <w:pPr>
        <w:tabs>
          <w:tab w:val="num" w:pos="3600"/>
        </w:tabs>
        <w:ind w:left="3600" w:hanging="360"/>
      </w:pPr>
      <w:rPr>
        <w:rFonts w:ascii="Arial" w:hAnsi="Arial" w:hint="default"/>
      </w:rPr>
    </w:lvl>
    <w:lvl w:ilvl="5" w:tplc="A1048ADA" w:tentative="1">
      <w:start w:val="1"/>
      <w:numFmt w:val="bullet"/>
      <w:lvlText w:val="•"/>
      <w:lvlJc w:val="left"/>
      <w:pPr>
        <w:tabs>
          <w:tab w:val="num" w:pos="4320"/>
        </w:tabs>
        <w:ind w:left="4320" w:hanging="360"/>
      </w:pPr>
      <w:rPr>
        <w:rFonts w:ascii="Arial" w:hAnsi="Arial" w:hint="default"/>
      </w:rPr>
    </w:lvl>
    <w:lvl w:ilvl="6" w:tplc="637C044E" w:tentative="1">
      <w:start w:val="1"/>
      <w:numFmt w:val="bullet"/>
      <w:lvlText w:val="•"/>
      <w:lvlJc w:val="left"/>
      <w:pPr>
        <w:tabs>
          <w:tab w:val="num" w:pos="5040"/>
        </w:tabs>
        <w:ind w:left="5040" w:hanging="360"/>
      </w:pPr>
      <w:rPr>
        <w:rFonts w:ascii="Arial" w:hAnsi="Arial" w:hint="default"/>
      </w:rPr>
    </w:lvl>
    <w:lvl w:ilvl="7" w:tplc="977260FA" w:tentative="1">
      <w:start w:val="1"/>
      <w:numFmt w:val="bullet"/>
      <w:lvlText w:val="•"/>
      <w:lvlJc w:val="left"/>
      <w:pPr>
        <w:tabs>
          <w:tab w:val="num" w:pos="5760"/>
        </w:tabs>
        <w:ind w:left="5760" w:hanging="360"/>
      </w:pPr>
      <w:rPr>
        <w:rFonts w:ascii="Arial" w:hAnsi="Arial" w:hint="default"/>
      </w:rPr>
    </w:lvl>
    <w:lvl w:ilvl="8" w:tplc="D010A44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186CE0"/>
    <w:multiLevelType w:val="hybridMultilevel"/>
    <w:tmpl w:val="9170F954"/>
    <w:lvl w:ilvl="0" w:tplc="B4B05C5C">
      <w:start w:val="1"/>
      <w:numFmt w:val="bullet"/>
      <w:lvlText w:val=""/>
      <w:lvlJc w:val="left"/>
      <w:pPr>
        <w:ind w:left="1361" w:hanging="1361"/>
      </w:pPr>
      <w:rPr>
        <w:rFonts w:ascii="Symbol" w:hAnsi="Symbol" w:hint="default"/>
      </w:rPr>
    </w:lvl>
    <w:lvl w:ilvl="1" w:tplc="08090001">
      <w:start w:val="1"/>
      <w:numFmt w:val="bullet"/>
      <w:lvlText w:val=""/>
      <w:lvlJc w:val="left"/>
      <w:pPr>
        <w:ind w:left="1495"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CFD486C"/>
    <w:multiLevelType w:val="hybridMultilevel"/>
    <w:tmpl w:val="2D48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03BA4"/>
    <w:multiLevelType w:val="hybridMultilevel"/>
    <w:tmpl w:val="61FC78A8"/>
    <w:lvl w:ilvl="0" w:tplc="4396637E">
      <w:start w:val="2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43ECE"/>
    <w:multiLevelType w:val="hybridMultilevel"/>
    <w:tmpl w:val="58C60F1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495"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29665A5"/>
    <w:multiLevelType w:val="hybridMultilevel"/>
    <w:tmpl w:val="541C1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6A287C"/>
    <w:multiLevelType w:val="hybridMultilevel"/>
    <w:tmpl w:val="CE3EAE54"/>
    <w:lvl w:ilvl="0" w:tplc="4476BE08">
      <w:start w:val="1"/>
      <w:numFmt w:val="bullet"/>
      <w:lvlText w:val="•"/>
      <w:lvlJc w:val="left"/>
      <w:pPr>
        <w:tabs>
          <w:tab w:val="num" w:pos="720"/>
        </w:tabs>
        <w:ind w:left="720" w:hanging="360"/>
      </w:pPr>
      <w:rPr>
        <w:rFonts w:ascii="Arial" w:hAnsi="Arial" w:hint="default"/>
      </w:rPr>
    </w:lvl>
    <w:lvl w:ilvl="1" w:tplc="E904041E" w:tentative="1">
      <w:start w:val="1"/>
      <w:numFmt w:val="bullet"/>
      <w:lvlText w:val="•"/>
      <w:lvlJc w:val="left"/>
      <w:pPr>
        <w:tabs>
          <w:tab w:val="num" w:pos="1440"/>
        </w:tabs>
        <w:ind w:left="1440" w:hanging="360"/>
      </w:pPr>
      <w:rPr>
        <w:rFonts w:ascii="Arial" w:hAnsi="Arial" w:hint="default"/>
      </w:rPr>
    </w:lvl>
    <w:lvl w:ilvl="2" w:tplc="63A422C6" w:tentative="1">
      <w:start w:val="1"/>
      <w:numFmt w:val="bullet"/>
      <w:lvlText w:val="•"/>
      <w:lvlJc w:val="left"/>
      <w:pPr>
        <w:tabs>
          <w:tab w:val="num" w:pos="2160"/>
        </w:tabs>
        <w:ind w:left="2160" w:hanging="360"/>
      </w:pPr>
      <w:rPr>
        <w:rFonts w:ascii="Arial" w:hAnsi="Arial" w:hint="default"/>
      </w:rPr>
    </w:lvl>
    <w:lvl w:ilvl="3" w:tplc="8F4A81C6" w:tentative="1">
      <w:start w:val="1"/>
      <w:numFmt w:val="bullet"/>
      <w:lvlText w:val="•"/>
      <w:lvlJc w:val="left"/>
      <w:pPr>
        <w:tabs>
          <w:tab w:val="num" w:pos="2880"/>
        </w:tabs>
        <w:ind w:left="2880" w:hanging="360"/>
      </w:pPr>
      <w:rPr>
        <w:rFonts w:ascii="Arial" w:hAnsi="Arial" w:hint="default"/>
      </w:rPr>
    </w:lvl>
    <w:lvl w:ilvl="4" w:tplc="EB328750" w:tentative="1">
      <w:start w:val="1"/>
      <w:numFmt w:val="bullet"/>
      <w:lvlText w:val="•"/>
      <w:lvlJc w:val="left"/>
      <w:pPr>
        <w:tabs>
          <w:tab w:val="num" w:pos="3600"/>
        </w:tabs>
        <w:ind w:left="3600" w:hanging="360"/>
      </w:pPr>
      <w:rPr>
        <w:rFonts w:ascii="Arial" w:hAnsi="Arial" w:hint="default"/>
      </w:rPr>
    </w:lvl>
    <w:lvl w:ilvl="5" w:tplc="90B0384C" w:tentative="1">
      <w:start w:val="1"/>
      <w:numFmt w:val="bullet"/>
      <w:lvlText w:val="•"/>
      <w:lvlJc w:val="left"/>
      <w:pPr>
        <w:tabs>
          <w:tab w:val="num" w:pos="4320"/>
        </w:tabs>
        <w:ind w:left="4320" w:hanging="360"/>
      </w:pPr>
      <w:rPr>
        <w:rFonts w:ascii="Arial" w:hAnsi="Arial" w:hint="default"/>
      </w:rPr>
    </w:lvl>
    <w:lvl w:ilvl="6" w:tplc="30EAE22A" w:tentative="1">
      <w:start w:val="1"/>
      <w:numFmt w:val="bullet"/>
      <w:lvlText w:val="•"/>
      <w:lvlJc w:val="left"/>
      <w:pPr>
        <w:tabs>
          <w:tab w:val="num" w:pos="5040"/>
        </w:tabs>
        <w:ind w:left="5040" w:hanging="360"/>
      </w:pPr>
      <w:rPr>
        <w:rFonts w:ascii="Arial" w:hAnsi="Arial" w:hint="default"/>
      </w:rPr>
    </w:lvl>
    <w:lvl w:ilvl="7" w:tplc="28AEFF3A" w:tentative="1">
      <w:start w:val="1"/>
      <w:numFmt w:val="bullet"/>
      <w:lvlText w:val="•"/>
      <w:lvlJc w:val="left"/>
      <w:pPr>
        <w:tabs>
          <w:tab w:val="num" w:pos="5760"/>
        </w:tabs>
        <w:ind w:left="5760" w:hanging="360"/>
      </w:pPr>
      <w:rPr>
        <w:rFonts w:ascii="Arial" w:hAnsi="Arial" w:hint="default"/>
      </w:rPr>
    </w:lvl>
    <w:lvl w:ilvl="8" w:tplc="EDF8E7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2AC0CB7"/>
    <w:multiLevelType w:val="hybridMultilevel"/>
    <w:tmpl w:val="63542862"/>
    <w:lvl w:ilvl="0" w:tplc="A88471A0">
      <w:start w:val="1"/>
      <w:numFmt w:val="bullet"/>
      <w:pStyle w:val="BlueBulletList"/>
      <w:lvlText w:val=""/>
      <w:lvlJc w:val="left"/>
      <w:pPr>
        <w:ind w:left="284" w:hanging="284"/>
      </w:pPr>
      <w:rPr>
        <w:rFonts w:ascii="Symbol" w:hAnsi="Symbol" w:hint="default"/>
        <w:color w:val="0072C6"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6D2E21"/>
    <w:multiLevelType w:val="hybridMultilevel"/>
    <w:tmpl w:val="C5E6C652"/>
    <w:lvl w:ilvl="0" w:tplc="BCEC3A14">
      <w:start w:val="1"/>
      <w:numFmt w:val="bullet"/>
      <w:lvlText w:val="•"/>
      <w:lvlJc w:val="left"/>
      <w:pPr>
        <w:tabs>
          <w:tab w:val="num" w:pos="720"/>
        </w:tabs>
        <w:ind w:left="720" w:hanging="360"/>
      </w:pPr>
      <w:rPr>
        <w:rFonts w:ascii="Arial" w:hAnsi="Arial" w:hint="default"/>
      </w:rPr>
    </w:lvl>
    <w:lvl w:ilvl="1" w:tplc="5D8C5190" w:tentative="1">
      <w:start w:val="1"/>
      <w:numFmt w:val="bullet"/>
      <w:lvlText w:val="•"/>
      <w:lvlJc w:val="left"/>
      <w:pPr>
        <w:tabs>
          <w:tab w:val="num" w:pos="1440"/>
        </w:tabs>
        <w:ind w:left="1440" w:hanging="360"/>
      </w:pPr>
      <w:rPr>
        <w:rFonts w:ascii="Arial" w:hAnsi="Arial" w:hint="default"/>
      </w:rPr>
    </w:lvl>
    <w:lvl w:ilvl="2" w:tplc="90E6384A" w:tentative="1">
      <w:start w:val="1"/>
      <w:numFmt w:val="bullet"/>
      <w:lvlText w:val="•"/>
      <w:lvlJc w:val="left"/>
      <w:pPr>
        <w:tabs>
          <w:tab w:val="num" w:pos="2160"/>
        </w:tabs>
        <w:ind w:left="2160" w:hanging="360"/>
      </w:pPr>
      <w:rPr>
        <w:rFonts w:ascii="Arial" w:hAnsi="Arial" w:hint="default"/>
      </w:rPr>
    </w:lvl>
    <w:lvl w:ilvl="3" w:tplc="FAC87A92" w:tentative="1">
      <w:start w:val="1"/>
      <w:numFmt w:val="bullet"/>
      <w:lvlText w:val="•"/>
      <w:lvlJc w:val="left"/>
      <w:pPr>
        <w:tabs>
          <w:tab w:val="num" w:pos="2880"/>
        </w:tabs>
        <w:ind w:left="2880" w:hanging="360"/>
      </w:pPr>
      <w:rPr>
        <w:rFonts w:ascii="Arial" w:hAnsi="Arial" w:hint="default"/>
      </w:rPr>
    </w:lvl>
    <w:lvl w:ilvl="4" w:tplc="BED45E72" w:tentative="1">
      <w:start w:val="1"/>
      <w:numFmt w:val="bullet"/>
      <w:lvlText w:val="•"/>
      <w:lvlJc w:val="left"/>
      <w:pPr>
        <w:tabs>
          <w:tab w:val="num" w:pos="3600"/>
        </w:tabs>
        <w:ind w:left="3600" w:hanging="360"/>
      </w:pPr>
      <w:rPr>
        <w:rFonts w:ascii="Arial" w:hAnsi="Arial" w:hint="default"/>
      </w:rPr>
    </w:lvl>
    <w:lvl w:ilvl="5" w:tplc="9B744B4E" w:tentative="1">
      <w:start w:val="1"/>
      <w:numFmt w:val="bullet"/>
      <w:lvlText w:val="•"/>
      <w:lvlJc w:val="left"/>
      <w:pPr>
        <w:tabs>
          <w:tab w:val="num" w:pos="4320"/>
        </w:tabs>
        <w:ind w:left="4320" w:hanging="360"/>
      </w:pPr>
      <w:rPr>
        <w:rFonts w:ascii="Arial" w:hAnsi="Arial" w:hint="default"/>
      </w:rPr>
    </w:lvl>
    <w:lvl w:ilvl="6" w:tplc="5C98B220" w:tentative="1">
      <w:start w:val="1"/>
      <w:numFmt w:val="bullet"/>
      <w:lvlText w:val="•"/>
      <w:lvlJc w:val="left"/>
      <w:pPr>
        <w:tabs>
          <w:tab w:val="num" w:pos="5040"/>
        </w:tabs>
        <w:ind w:left="5040" w:hanging="360"/>
      </w:pPr>
      <w:rPr>
        <w:rFonts w:ascii="Arial" w:hAnsi="Arial" w:hint="default"/>
      </w:rPr>
    </w:lvl>
    <w:lvl w:ilvl="7" w:tplc="E146F576" w:tentative="1">
      <w:start w:val="1"/>
      <w:numFmt w:val="bullet"/>
      <w:lvlText w:val="•"/>
      <w:lvlJc w:val="left"/>
      <w:pPr>
        <w:tabs>
          <w:tab w:val="num" w:pos="5760"/>
        </w:tabs>
        <w:ind w:left="5760" w:hanging="360"/>
      </w:pPr>
      <w:rPr>
        <w:rFonts w:ascii="Arial" w:hAnsi="Arial" w:hint="default"/>
      </w:rPr>
    </w:lvl>
    <w:lvl w:ilvl="8" w:tplc="64987DC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20F61AE"/>
    <w:multiLevelType w:val="hybridMultilevel"/>
    <w:tmpl w:val="20C44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766D00"/>
    <w:multiLevelType w:val="multilevel"/>
    <w:tmpl w:val="D1C628D0"/>
    <w:lvl w:ilvl="0">
      <w:start w:val="1"/>
      <w:numFmt w:val="decimal"/>
      <w:pStyle w:val="ReportBullet1"/>
      <w:lvlText w:val="%1."/>
      <w:lvlJc w:val="left"/>
      <w:pPr>
        <w:tabs>
          <w:tab w:val="num" w:pos="360"/>
        </w:tabs>
        <w:ind w:left="360" w:hanging="360"/>
      </w:pPr>
      <w:rPr>
        <w:rFonts w:ascii="Arial" w:hAnsi="Arial" w:cs="Arial" w:hint="default"/>
        <w:b/>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5DE6011E"/>
    <w:multiLevelType w:val="hybridMultilevel"/>
    <w:tmpl w:val="0366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C91246"/>
    <w:multiLevelType w:val="multilevel"/>
    <w:tmpl w:val="514C33B4"/>
    <w:styleLink w:val="CurrentList1"/>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3ED4FFB"/>
    <w:multiLevelType w:val="hybridMultilevel"/>
    <w:tmpl w:val="3FE4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BC2488"/>
    <w:multiLevelType w:val="hybridMultilevel"/>
    <w:tmpl w:val="5B6E2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565BF9"/>
    <w:multiLevelType w:val="hybridMultilevel"/>
    <w:tmpl w:val="71BE2172"/>
    <w:lvl w:ilvl="0" w:tplc="9A788098">
      <w:start w:val="1"/>
      <w:numFmt w:val="bullet"/>
      <w:lvlText w:val="•"/>
      <w:lvlJc w:val="left"/>
      <w:pPr>
        <w:tabs>
          <w:tab w:val="num" w:pos="720"/>
        </w:tabs>
        <w:ind w:left="720" w:hanging="360"/>
      </w:pPr>
      <w:rPr>
        <w:rFonts w:ascii="Arial" w:hAnsi="Arial" w:hint="default"/>
      </w:rPr>
    </w:lvl>
    <w:lvl w:ilvl="1" w:tplc="BD2829B2" w:tentative="1">
      <w:start w:val="1"/>
      <w:numFmt w:val="bullet"/>
      <w:lvlText w:val="•"/>
      <w:lvlJc w:val="left"/>
      <w:pPr>
        <w:tabs>
          <w:tab w:val="num" w:pos="1440"/>
        </w:tabs>
        <w:ind w:left="1440" w:hanging="360"/>
      </w:pPr>
      <w:rPr>
        <w:rFonts w:ascii="Arial" w:hAnsi="Arial" w:hint="default"/>
      </w:rPr>
    </w:lvl>
    <w:lvl w:ilvl="2" w:tplc="F17E2BCC" w:tentative="1">
      <w:start w:val="1"/>
      <w:numFmt w:val="bullet"/>
      <w:lvlText w:val="•"/>
      <w:lvlJc w:val="left"/>
      <w:pPr>
        <w:tabs>
          <w:tab w:val="num" w:pos="2160"/>
        </w:tabs>
        <w:ind w:left="2160" w:hanging="360"/>
      </w:pPr>
      <w:rPr>
        <w:rFonts w:ascii="Arial" w:hAnsi="Arial" w:hint="default"/>
      </w:rPr>
    </w:lvl>
    <w:lvl w:ilvl="3" w:tplc="906278AE" w:tentative="1">
      <w:start w:val="1"/>
      <w:numFmt w:val="bullet"/>
      <w:lvlText w:val="•"/>
      <w:lvlJc w:val="left"/>
      <w:pPr>
        <w:tabs>
          <w:tab w:val="num" w:pos="2880"/>
        </w:tabs>
        <w:ind w:left="2880" w:hanging="360"/>
      </w:pPr>
      <w:rPr>
        <w:rFonts w:ascii="Arial" w:hAnsi="Arial" w:hint="default"/>
      </w:rPr>
    </w:lvl>
    <w:lvl w:ilvl="4" w:tplc="3688515A" w:tentative="1">
      <w:start w:val="1"/>
      <w:numFmt w:val="bullet"/>
      <w:lvlText w:val="•"/>
      <w:lvlJc w:val="left"/>
      <w:pPr>
        <w:tabs>
          <w:tab w:val="num" w:pos="3600"/>
        </w:tabs>
        <w:ind w:left="3600" w:hanging="360"/>
      </w:pPr>
      <w:rPr>
        <w:rFonts w:ascii="Arial" w:hAnsi="Arial" w:hint="default"/>
      </w:rPr>
    </w:lvl>
    <w:lvl w:ilvl="5" w:tplc="4C42DF86" w:tentative="1">
      <w:start w:val="1"/>
      <w:numFmt w:val="bullet"/>
      <w:lvlText w:val="•"/>
      <w:lvlJc w:val="left"/>
      <w:pPr>
        <w:tabs>
          <w:tab w:val="num" w:pos="4320"/>
        </w:tabs>
        <w:ind w:left="4320" w:hanging="360"/>
      </w:pPr>
      <w:rPr>
        <w:rFonts w:ascii="Arial" w:hAnsi="Arial" w:hint="default"/>
      </w:rPr>
    </w:lvl>
    <w:lvl w:ilvl="6" w:tplc="C400EA76" w:tentative="1">
      <w:start w:val="1"/>
      <w:numFmt w:val="bullet"/>
      <w:lvlText w:val="•"/>
      <w:lvlJc w:val="left"/>
      <w:pPr>
        <w:tabs>
          <w:tab w:val="num" w:pos="5040"/>
        </w:tabs>
        <w:ind w:left="5040" w:hanging="360"/>
      </w:pPr>
      <w:rPr>
        <w:rFonts w:ascii="Arial" w:hAnsi="Arial" w:hint="default"/>
      </w:rPr>
    </w:lvl>
    <w:lvl w:ilvl="7" w:tplc="44225BC0" w:tentative="1">
      <w:start w:val="1"/>
      <w:numFmt w:val="bullet"/>
      <w:lvlText w:val="•"/>
      <w:lvlJc w:val="left"/>
      <w:pPr>
        <w:tabs>
          <w:tab w:val="num" w:pos="5760"/>
        </w:tabs>
        <w:ind w:left="5760" w:hanging="360"/>
      </w:pPr>
      <w:rPr>
        <w:rFonts w:ascii="Arial" w:hAnsi="Arial" w:hint="default"/>
      </w:rPr>
    </w:lvl>
    <w:lvl w:ilvl="8" w:tplc="300CCAA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17C7AF1"/>
    <w:multiLevelType w:val="hybridMultilevel"/>
    <w:tmpl w:val="EEE69890"/>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7F6111"/>
    <w:multiLevelType w:val="hybridMultilevel"/>
    <w:tmpl w:val="11040D52"/>
    <w:lvl w:ilvl="0" w:tplc="478E8F6A">
      <w:start w:val="1"/>
      <w:numFmt w:val="bullet"/>
      <w:lvlText w:val="•"/>
      <w:lvlJc w:val="left"/>
      <w:pPr>
        <w:tabs>
          <w:tab w:val="num" w:pos="720"/>
        </w:tabs>
        <w:ind w:left="720" w:hanging="360"/>
      </w:pPr>
      <w:rPr>
        <w:rFonts w:ascii="Arial" w:hAnsi="Arial" w:hint="default"/>
      </w:rPr>
    </w:lvl>
    <w:lvl w:ilvl="1" w:tplc="5E5A0DCC" w:tentative="1">
      <w:start w:val="1"/>
      <w:numFmt w:val="bullet"/>
      <w:lvlText w:val="•"/>
      <w:lvlJc w:val="left"/>
      <w:pPr>
        <w:tabs>
          <w:tab w:val="num" w:pos="1440"/>
        </w:tabs>
        <w:ind w:left="1440" w:hanging="360"/>
      </w:pPr>
      <w:rPr>
        <w:rFonts w:ascii="Arial" w:hAnsi="Arial" w:hint="default"/>
      </w:rPr>
    </w:lvl>
    <w:lvl w:ilvl="2" w:tplc="C69253CC" w:tentative="1">
      <w:start w:val="1"/>
      <w:numFmt w:val="bullet"/>
      <w:lvlText w:val="•"/>
      <w:lvlJc w:val="left"/>
      <w:pPr>
        <w:tabs>
          <w:tab w:val="num" w:pos="2160"/>
        </w:tabs>
        <w:ind w:left="2160" w:hanging="360"/>
      </w:pPr>
      <w:rPr>
        <w:rFonts w:ascii="Arial" w:hAnsi="Arial" w:hint="default"/>
      </w:rPr>
    </w:lvl>
    <w:lvl w:ilvl="3" w:tplc="2572052A" w:tentative="1">
      <w:start w:val="1"/>
      <w:numFmt w:val="bullet"/>
      <w:lvlText w:val="•"/>
      <w:lvlJc w:val="left"/>
      <w:pPr>
        <w:tabs>
          <w:tab w:val="num" w:pos="2880"/>
        </w:tabs>
        <w:ind w:left="2880" w:hanging="360"/>
      </w:pPr>
      <w:rPr>
        <w:rFonts w:ascii="Arial" w:hAnsi="Arial" w:hint="default"/>
      </w:rPr>
    </w:lvl>
    <w:lvl w:ilvl="4" w:tplc="5B7E73BC" w:tentative="1">
      <w:start w:val="1"/>
      <w:numFmt w:val="bullet"/>
      <w:lvlText w:val="•"/>
      <w:lvlJc w:val="left"/>
      <w:pPr>
        <w:tabs>
          <w:tab w:val="num" w:pos="3600"/>
        </w:tabs>
        <w:ind w:left="3600" w:hanging="360"/>
      </w:pPr>
      <w:rPr>
        <w:rFonts w:ascii="Arial" w:hAnsi="Arial" w:hint="default"/>
      </w:rPr>
    </w:lvl>
    <w:lvl w:ilvl="5" w:tplc="71EAA8D6" w:tentative="1">
      <w:start w:val="1"/>
      <w:numFmt w:val="bullet"/>
      <w:lvlText w:val="•"/>
      <w:lvlJc w:val="left"/>
      <w:pPr>
        <w:tabs>
          <w:tab w:val="num" w:pos="4320"/>
        </w:tabs>
        <w:ind w:left="4320" w:hanging="360"/>
      </w:pPr>
      <w:rPr>
        <w:rFonts w:ascii="Arial" w:hAnsi="Arial" w:hint="default"/>
      </w:rPr>
    </w:lvl>
    <w:lvl w:ilvl="6" w:tplc="A78C4CC8" w:tentative="1">
      <w:start w:val="1"/>
      <w:numFmt w:val="bullet"/>
      <w:lvlText w:val="•"/>
      <w:lvlJc w:val="left"/>
      <w:pPr>
        <w:tabs>
          <w:tab w:val="num" w:pos="5040"/>
        </w:tabs>
        <w:ind w:left="5040" w:hanging="360"/>
      </w:pPr>
      <w:rPr>
        <w:rFonts w:ascii="Arial" w:hAnsi="Arial" w:hint="default"/>
      </w:rPr>
    </w:lvl>
    <w:lvl w:ilvl="7" w:tplc="11D46E5C" w:tentative="1">
      <w:start w:val="1"/>
      <w:numFmt w:val="bullet"/>
      <w:lvlText w:val="•"/>
      <w:lvlJc w:val="left"/>
      <w:pPr>
        <w:tabs>
          <w:tab w:val="num" w:pos="5760"/>
        </w:tabs>
        <w:ind w:left="5760" w:hanging="360"/>
      </w:pPr>
      <w:rPr>
        <w:rFonts w:ascii="Arial" w:hAnsi="Arial" w:hint="default"/>
      </w:rPr>
    </w:lvl>
    <w:lvl w:ilvl="8" w:tplc="579683D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85E7833"/>
    <w:multiLevelType w:val="hybridMultilevel"/>
    <w:tmpl w:val="1D9AF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AAC6FDF"/>
    <w:multiLevelType w:val="hybridMultilevel"/>
    <w:tmpl w:val="2EEEC334"/>
    <w:lvl w:ilvl="0" w:tplc="17F43B94">
      <w:start w:val="1"/>
      <w:numFmt w:val="bullet"/>
      <w:lvlText w:val="•"/>
      <w:lvlJc w:val="left"/>
      <w:pPr>
        <w:tabs>
          <w:tab w:val="num" w:pos="720"/>
        </w:tabs>
        <w:ind w:left="720" w:hanging="360"/>
      </w:pPr>
      <w:rPr>
        <w:rFonts w:ascii="Arial" w:hAnsi="Arial" w:hint="default"/>
      </w:rPr>
    </w:lvl>
    <w:lvl w:ilvl="1" w:tplc="F4143932" w:tentative="1">
      <w:start w:val="1"/>
      <w:numFmt w:val="bullet"/>
      <w:lvlText w:val="•"/>
      <w:lvlJc w:val="left"/>
      <w:pPr>
        <w:tabs>
          <w:tab w:val="num" w:pos="1440"/>
        </w:tabs>
        <w:ind w:left="1440" w:hanging="360"/>
      </w:pPr>
      <w:rPr>
        <w:rFonts w:ascii="Arial" w:hAnsi="Arial" w:hint="default"/>
      </w:rPr>
    </w:lvl>
    <w:lvl w:ilvl="2" w:tplc="BFA4A84E" w:tentative="1">
      <w:start w:val="1"/>
      <w:numFmt w:val="bullet"/>
      <w:lvlText w:val="•"/>
      <w:lvlJc w:val="left"/>
      <w:pPr>
        <w:tabs>
          <w:tab w:val="num" w:pos="2160"/>
        </w:tabs>
        <w:ind w:left="2160" w:hanging="360"/>
      </w:pPr>
      <w:rPr>
        <w:rFonts w:ascii="Arial" w:hAnsi="Arial" w:hint="default"/>
      </w:rPr>
    </w:lvl>
    <w:lvl w:ilvl="3" w:tplc="26420192" w:tentative="1">
      <w:start w:val="1"/>
      <w:numFmt w:val="bullet"/>
      <w:lvlText w:val="•"/>
      <w:lvlJc w:val="left"/>
      <w:pPr>
        <w:tabs>
          <w:tab w:val="num" w:pos="2880"/>
        </w:tabs>
        <w:ind w:left="2880" w:hanging="360"/>
      </w:pPr>
      <w:rPr>
        <w:rFonts w:ascii="Arial" w:hAnsi="Arial" w:hint="default"/>
      </w:rPr>
    </w:lvl>
    <w:lvl w:ilvl="4" w:tplc="7832709E" w:tentative="1">
      <w:start w:val="1"/>
      <w:numFmt w:val="bullet"/>
      <w:lvlText w:val="•"/>
      <w:lvlJc w:val="left"/>
      <w:pPr>
        <w:tabs>
          <w:tab w:val="num" w:pos="3600"/>
        </w:tabs>
        <w:ind w:left="3600" w:hanging="360"/>
      </w:pPr>
      <w:rPr>
        <w:rFonts w:ascii="Arial" w:hAnsi="Arial" w:hint="default"/>
      </w:rPr>
    </w:lvl>
    <w:lvl w:ilvl="5" w:tplc="E07A5118" w:tentative="1">
      <w:start w:val="1"/>
      <w:numFmt w:val="bullet"/>
      <w:lvlText w:val="•"/>
      <w:lvlJc w:val="left"/>
      <w:pPr>
        <w:tabs>
          <w:tab w:val="num" w:pos="4320"/>
        </w:tabs>
        <w:ind w:left="4320" w:hanging="360"/>
      </w:pPr>
      <w:rPr>
        <w:rFonts w:ascii="Arial" w:hAnsi="Arial" w:hint="default"/>
      </w:rPr>
    </w:lvl>
    <w:lvl w:ilvl="6" w:tplc="5C88276A" w:tentative="1">
      <w:start w:val="1"/>
      <w:numFmt w:val="bullet"/>
      <w:lvlText w:val="•"/>
      <w:lvlJc w:val="left"/>
      <w:pPr>
        <w:tabs>
          <w:tab w:val="num" w:pos="5040"/>
        </w:tabs>
        <w:ind w:left="5040" w:hanging="360"/>
      </w:pPr>
      <w:rPr>
        <w:rFonts w:ascii="Arial" w:hAnsi="Arial" w:hint="default"/>
      </w:rPr>
    </w:lvl>
    <w:lvl w:ilvl="7" w:tplc="5B986E0A" w:tentative="1">
      <w:start w:val="1"/>
      <w:numFmt w:val="bullet"/>
      <w:lvlText w:val="•"/>
      <w:lvlJc w:val="left"/>
      <w:pPr>
        <w:tabs>
          <w:tab w:val="num" w:pos="5760"/>
        </w:tabs>
        <w:ind w:left="5760" w:hanging="360"/>
      </w:pPr>
      <w:rPr>
        <w:rFonts w:ascii="Arial" w:hAnsi="Arial" w:hint="default"/>
      </w:rPr>
    </w:lvl>
    <w:lvl w:ilvl="8" w:tplc="DA72EBCC" w:tentative="1">
      <w:start w:val="1"/>
      <w:numFmt w:val="bullet"/>
      <w:lvlText w:val="•"/>
      <w:lvlJc w:val="left"/>
      <w:pPr>
        <w:tabs>
          <w:tab w:val="num" w:pos="6480"/>
        </w:tabs>
        <w:ind w:left="6480" w:hanging="360"/>
      </w:pPr>
      <w:rPr>
        <w:rFonts w:ascii="Arial" w:hAnsi="Arial" w:hint="default"/>
      </w:rPr>
    </w:lvl>
  </w:abstractNum>
  <w:num w:numId="1" w16cid:durableId="165678008">
    <w:abstractNumId w:val="7"/>
  </w:num>
  <w:num w:numId="2" w16cid:durableId="1277908381">
    <w:abstractNumId w:val="10"/>
  </w:num>
  <w:num w:numId="3" w16cid:durableId="1797332557">
    <w:abstractNumId w:val="12"/>
  </w:num>
  <w:num w:numId="4" w16cid:durableId="1127775446">
    <w:abstractNumId w:val="16"/>
  </w:num>
  <w:num w:numId="5" w16cid:durableId="370804440">
    <w:abstractNumId w:val="4"/>
  </w:num>
  <w:num w:numId="6" w16cid:durableId="1685790792">
    <w:abstractNumId w:val="2"/>
  </w:num>
  <w:num w:numId="7" w16cid:durableId="195238401">
    <w:abstractNumId w:val="1"/>
  </w:num>
  <w:num w:numId="8" w16cid:durableId="1435321897">
    <w:abstractNumId w:val="8"/>
  </w:num>
  <w:num w:numId="9" w16cid:durableId="1251888915">
    <w:abstractNumId w:val="6"/>
  </w:num>
  <w:num w:numId="10" w16cid:durableId="1238713458">
    <w:abstractNumId w:val="17"/>
  </w:num>
  <w:num w:numId="11" w16cid:durableId="268775589">
    <w:abstractNumId w:val="0"/>
  </w:num>
  <w:num w:numId="12" w16cid:durableId="1643388887">
    <w:abstractNumId w:val="15"/>
  </w:num>
  <w:num w:numId="13" w16cid:durableId="759371076">
    <w:abstractNumId w:val="19"/>
  </w:num>
  <w:num w:numId="14" w16cid:durableId="1377926443">
    <w:abstractNumId w:val="18"/>
  </w:num>
  <w:num w:numId="15" w16cid:durableId="933902928">
    <w:abstractNumId w:val="11"/>
  </w:num>
  <w:num w:numId="16" w16cid:durableId="146896401">
    <w:abstractNumId w:val="14"/>
  </w:num>
  <w:num w:numId="17" w16cid:durableId="1075124451">
    <w:abstractNumId w:val="13"/>
  </w:num>
  <w:num w:numId="18" w16cid:durableId="14430237">
    <w:abstractNumId w:val="5"/>
  </w:num>
  <w:num w:numId="19" w16cid:durableId="161897516">
    <w:abstractNumId w:val="9"/>
  </w:num>
  <w:num w:numId="20" w16cid:durableId="116616822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2sDSxNDY3sbSwNLNQ0lEKTi0uzszPAykwrQUA2qysoSwAAAA="/>
  </w:docVars>
  <w:rsids>
    <w:rsidRoot w:val="008C2F10"/>
    <w:rsid w:val="0000318A"/>
    <w:rsid w:val="00006803"/>
    <w:rsid w:val="00006CF7"/>
    <w:rsid w:val="000074B3"/>
    <w:rsid w:val="000075EF"/>
    <w:rsid w:val="000103D8"/>
    <w:rsid w:val="00010477"/>
    <w:rsid w:val="00012AEB"/>
    <w:rsid w:val="00012CCC"/>
    <w:rsid w:val="0001495C"/>
    <w:rsid w:val="00017965"/>
    <w:rsid w:val="00017C7C"/>
    <w:rsid w:val="00020115"/>
    <w:rsid w:val="00022602"/>
    <w:rsid w:val="00023109"/>
    <w:rsid w:val="0002452F"/>
    <w:rsid w:val="00026BE5"/>
    <w:rsid w:val="00027126"/>
    <w:rsid w:val="00030AE7"/>
    <w:rsid w:val="000338D1"/>
    <w:rsid w:val="000358DE"/>
    <w:rsid w:val="000360CC"/>
    <w:rsid w:val="0004157F"/>
    <w:rsid w:val="000431CD"/>
    <w:rsid w:val="000452D3"/>
    <w:rsid w:val="00047E05"/>
    <w:rsid w:val="0005099B"/>
    <w:rsid w:val="000524AE"/>
    <w:rsid w:val="000611AE"/>
    <w:rsid w:val="000626D3"/>
    <w:rsid w:val="00063269"/>
    <w:rsid w:val="000653A6"/>
    <w:rsid w:val="00065B22"/>
    <w:rsid w:val="00067405"/>
    <w:rsid w:val="00070672"/>
    <w:rsid w:val="00070AF4"/>
    <w:rsid w:val="000735B2"/>
    <w:rsid w:val="000815C5"/>
    <w:rsid w:val="00084B94"/>
    <w:rsid w:val="00091735"/>
    <w:rsid w:val="00093ABC"/>
    <w:rsid w:val="000944E5"/>
    <w:rsid w:val="00094CC2"/>
    <w:rsid w:val="00094F86"/>
    <w:rsid w:val="00095AD7"/>
    <w:rsid w:val="000975EA"/>
    <w:rsid w:val="000A0531"/>
    <w:rsid w:val="000A369C"/>
    <w:rsid w:val="000A5AC8"/>
    <w:rsid w:val="000B01C9"/>
    <w:rsid w:val="000B0352"/>
    <w:rsid w:val="000B16DD"/>
    <w:rsid w:val="000B1AF3"/>
    <w:rsid w:val="000B42AE"/>
    <w:rsid w:val="000B4835"/>
    <w:rsid w:val="000B5A86"/>
    <w:rsid w:val="000B5D9F"/>
    <w:rsid w:val="000B649B"/>
    <w:rsid w:val="000B721F"/>
    <w:rsid w:val="000C0C2E"/>
    <w:rsid w:val="000C721C"/>
    <w:rsid w:val="000D0184"/>
    <w:rsid w:val="000D1F56"/>
    <w:rsid w:val="000D1F70"/>
    <w:rsid w:val="000D52C8"/>
    <w:rsid w:val="000D5D63"/>
    <w:rsid w:val="000D601D"/>
    <w:rsid w:val="000D6251"/>
    <w:rsid w:val="000E0039"/>
    <w:rsid w:val="000E070E"/>
    <w:rsid w:val="000E146D"/>
    <w:rsid w:val="000E1E00"/>
    <w:rsid w:val="000E2D40"/>
    <w:rsid w:val="000E3C89"/>
    <w:rsid w:val="000E3D69"/>
    <w:rsid w:val="000E3F4B"/>
    <w:rsid w:val="000E49E5"/>
    <w:rsid w:val="000E5347"/>
    <w:rsid w:val="000E6234"/>
    <w:rsid w:val="000E7403"/>
    <w:rsid w:val="000F6103"/>
    <w:rsid w:val="000F7027"/>
    <w:rsid w:val="00100351"/>
    <w:rsid w:val="00103060"/>
    <w:rsid w:val="0010644D"/>
    <w:rsid w:val="00106892"/>
    <w:rsid w:val="00107CEA"/>
    <w:rsid w:val="00113AFC"/>
    <w:rsid w:val="0011628F"/>
    <w:rsid w:val="00124385"/>
    <w:rsid w:val="0012655C"/>
    <w:rsid w:val="00127031"/>
    <w:rsid w:val="00130099"/>
    <w:rsid w:val="0013130E"/>
    <w:rsid w:val="00131E52"/>
    <w:rsid w:val="00133DF5"/>
    <w:rsid w:val="00133E69"/>
    <w:rsid w:val="001355B9"/>
    <w:rsid w:val="001365FE"/>
    <w:rsid w:val="00136DB5"/>
    <w:rsid w:val="00137048"/>
    <w:rsid w:val="00140024"/>
    <w:rsid w:val="0014253E"/>
    <w:rsid w:val="00142BA9"/>
    <w:rsid w:val="0014479E"/>
    <w:rsid w:val="00144BA1"/>
    <w:rsid w:val="00144FAA"/>
    <w:rsid w:val="00145198"/>
    <w:rsid w:val="00145410"/>
    <w:rsid w:val="00146686"/>
    <w:rsid w:val="0015254B"/>
    <w:rsid w:val="00155252"/>
    <w:rsid w:val="001556D3"/>
    <w:rsid w:val="00157609"/>
    <w:rsid w:val="001577B8"/>
    <w:rsid w:val="00160143"/>
    <w:rsid w:val="001707F1"/>
    <w:rsid w:val="001708B9"/>
    <w:rsid w:val="00172FE1"/>
    <w:rsid w:val="001737B4"/>
    <w:rsid w:val="00175F4A"/>
    <w:rsid w:val="00177A70"/>
    <w:rsid w:val="00180FAF"/>
    <w:rsid w:val="00181422"/>
    <w:rsid w:val="0018145B"/>
    <w:rsid w:val="001819B8"/>
    <w:rsid w:val="001837B0"/>
    <w:rsid w:val="0019165D"/>
    <w:rsid w:val="00192381"/>
    <w:rsid w:val="00193328"/>
    <w:rsid w:val="00194031"/>
    <w:rsid w:val="00196FB5"/>
    <w:rsid w:val="00197A09"/>
    <w:rsid w:val="00197BCE"/>
    <w:rsid w:val="001A1B28"/>
    <w:rsid w:val="001A1B29"/>
    <w:rsid w:val="001A2846"/>
    <w:rsid w:val="001A4F1C"/>
    <w:rsid w:val="001A5FEC"/>
    <w:rsid w:val="001A72C7"/>
    <w:rsid w:val="001B1BB4"/>
    <w:rsid w:val="001B2DC9"/>
    <w:rsid w:val="001B4B67"/>
    <w:rsid w:val="001B6DD0"/>
    <w:rsid w:val="001C01D6"/>
    <w:rsid w:val="001C1EA2"/>
    <w:rsid w:val="001C38E1"/>
    <w:rsid w:val="001C3B49"/>
    <w:rsid w:val="001C4AA4"/>
    <w:rsid w:val="001C4C5B"/>
    <w:rsid w:val="001C53BB"/>
    <w:rsid w:val="001D06D1"/>
    <w:rsid w:val="001D0A5C"/>
    <w:rsid w:val="001D1237"/>
    <w:rsid w:val="001D22BD"/>
    <w:rsid w:val="001D5349"/>
    <w:rsid w:val="001D60CB"/>
    <w:rsid w:val="001D65D2"/>
    <w:rsid w:val="001D6DFB"/>
    <w:rsid w:val="001E2E81"/>
    <w:rsid w:val="001E56DE"/>
    <w:rsid w:val="001E5E7C"/>
    <w:rsid w:val="001E681F"/>
    <w:rsid w:val="001E6E9A"/>
    <w:rsid w:val="001E7392"/>
    <w:rsid w:val="001F0A12"/>
    <w:rsid w:val="001F0D48"/>
    <w:rsid w:val="001F1B84"/>
    <w:rsid w:val="001F1FD0"/>
    <w:rsid w:val="001F2306"/>
    <w:rsid w:val="001F27A9"/>
    <w:rsid w:val="001F2817"/>
    <w:rsid w:val="001F4197"/>
    <w:rsid w:val="001F47F1"/>
    <w:rsid w:val="001F5FD5"/>
    <w:rsid w:val="002005F2"/>
    <w:rsid w:val="0020183B"/>
    <w:rsid w:val="00205D5A"/>
    <w:rsid w:val="0021024F"/>
    <w:rsid w:val="0021178E"/>
    <w:rsid w:val="00213823"/>
    <w:rsid w:val="00214553"/>
    <w:rsid w:val="0022083A"/>
    <w:rsid w:val="0022165C"/>
    <w:rsid w:val="002250EE"/>
    <w:rsid w:val="002253CB"/>
    <w:rsid w:val="002303BC"/>
    <w:rsid w:val="002307E5"/>
    <w:rsid w:val="00233E34"/>
    <w:rsid w:val="00234AC5"/>
    <w:rsid w:val="002360A3"/>
    <w:rsid w:val="002361D0"/>
    <w:rsid w:val="00244FF9"/>
    <w:rsid w:val="002453E3"/>
    <w:rsid w:val="0024540B"/>
    <w:rsid w:val="00246CAC"/>
    <w:rsid w:val="002505B3"/>
    <w:rsid w:val="002505E5"/>
    <w:rsid w:val="00250FBA"/>
    <w:rsid w:val="0025247E"/>
    <w:rsid w:val="00252FEE"/>
    <w:rsid w:val="00254E3F"/>
    <w:rsid w:val="002607FF"/>
    <w:rsid w:val="0026088A"/>
    <w:rsid w:val="00261545"/>
    <w:rsid w:val="00262B46"/>
    <w:rsid w:val="00263288"/>
    <w:rsid w:val="00263A2C"/>
    <w:rsid w:val="002644AA"/>
    <w:rsid w:val="00264F35"/>
    <w:rsid w:val="0026501B"/>
    <w:rsid w:val="00266122"/>
    <w:rsid w:val="00266B3D"/>
    <w:rsid w:val="002679A1"/>
    <w:rsid w:val="002704C2"/>
    <w:rsid w:val="0027056A"/>
    <w:rsid w:val="00274DE7"/>
    <w:rsid w:val="0027701C"/>
    <w:rsid w:val="0027766E"/>
    <w:rsid w:val="002776CD"/>
    <w:rsid w:val="002800BB"/>
    <w:rsid w:val="002813CB"/>
    <w:rsid w:val="002815BA"/>
    <w:rsid w:val="002831EC"/>
    <w:rsid w:val="002835FC"/>
    <w:rsid w:val="0028464F"/>
    <w:rsid w:val="002965A6"/>
    <w:rsid w:val="00296A6F"/>
    <w:rsid w:val="002A146D"/>
    <w:rsid w:val="002A4811"/>
    <w:rsid w:val="002B3FA0"/>
    <w:rsid w:val="002B4BF4"/>
    <w:rsid w:val="002B6D2B"/>
    <w:rsid w:val="002B6F20"/>
    <w:rsid w:val="002C1489"/>
    <w:rsid w:val="002C184F"/>
    <w:rsid w:val="002C2381"/>
    <w:rsid w:val="002C3AA1"/>
    <w:rsid w:val="002C4DDE"/>
    <w:rsid w:val="002C7F17"/>
    <w:rsid w:val="002D127F"/>
    <w:rsid w:val="002D15F4"/>
    <w:rsid w:val="002D2673"/>
    <w:rsid w:val="002D4E85"/>
    <w:rsid w:val="002E242C"/>
    <w:rsid w:val="002E2455"/>
    <w:rsid w:val="002E27B0"/>
    <w:rsid w:val="002E3547"/>
    <w:rsid w:val="002E58BD"/>
    <w:rsid w:val="002E7603"/>
    <w:rsid w:val="002E764B"/>
    <w:rsid w:val="002F0D1A"/>
    <w:rsid w:val="002F1499"/>
    <w:rsid w:val="002F1A33"/>
    <w:rsid w:val="002F21C5"/>
    <w:rsid w:val="002F4D8E"/>
    <w:rsid w:val="002F7177"/>
    <w:rsid w:val="002F7B02"/>
    <w:rsid w:val="0030050B"/>
    <w:rsid w:val="0030391F"/>
    <w:rsid w:val="00310295"/>
    <w:rsid w:val="00310B0A"/>
    <w:rsid w:val="00312495"/>
    <w:rsid w:val="00314323"/>
    <w:rsid w:val="00314CE6"/>
    <w:rsid w:val="003153C2"/>
    <w:rsid w:val="00320625"/>
    <w:rsid w:val="00320F84"/>
    <w:rsid w:val="00322976"/>
    <w:rsid w:val="00322FEE"/>
    <w:rsid w:val="00323B6D"/>
    <w:rsid w:val="003240A5"/>
    <w:rsid w:val="00324F9B"/>
    <w:rsid w:val="003277C4"/>
    <w:rsid w:val="00327CE7"/>
    <w:rsid w:val="00327F22"/>
    <w:rsid w:val="003306E6"/>
    <w:rsid w:val="00330B80"/>
    <w:rsid w:val="00331301"/>
    <w:rsid w:val="00331345"/>
    <w:rsid w:val="00334317"/>
    <w:rsid w:val="0033534C"/>
    <w:rsid w:val="003355D6"/>
    <w:rsid w:val="00335D7E"/>
    <w:rsid w:val="00336581"/>
    <w:rsid w:val="0033769E"/>
    <w:rsid w:val="00340583"/>
    <w:rsid w:val="00341052"/>
    <w:rsid w:val="0034150B"/>
    <w:rsid w:val="0034280E"/>
    <w:rsid w:val="00342D73"/>
    <w:rsid w:val="00345874"/>
    <w:rsid w:val="00346470"/>
    <w:rsid w:val="00351A34"/>
    <w:rsid w:val="00354845"/>
    <w:rsid w:val="00356DC8"/>
    <w:rsid w:val="00357E88"/>
    <w:rsid w:val="00360315"/>
    <w:rsid w:val="00360A05"/>
    <w:rsid w:val="00363E08"/>
    <w:rsid w:val="00365BA3"/>
    <w:rsid w:val="00367D7B"/>
    <w:rsid w:val="00371C39"/>
    <w:rsid w:val="00376185"/>
    <w:rsid w:val="0037635A"/>
    <w:rsid w:val="00380E71"/>
    <w:rsid w:val="00386D33"/>
    <w:rsid w:val="00387679"/>
    <w:rsid w:val="0039441C"/>
    <w:rsid w:val="0039717B"/>
    <w:rsid w:val="003974C6"/>
    <w:rsid w:val="003A14AC"/>
    <w:rsid w:val="003A1EAB"/>
    <w:rsid w:val="003A22A3"/>
    <w:rsid w:val="003A2341"/>
    <w:rsid w:val="003B021B"/>
    <w:rsid w:val="003B0287"/>
    <w:rsid w:val="003B0348"/>
    <w:rsid w:val="003B4A46"/>
    <w:rsid w:val="003B535E"/>
    <w:rsid w:val="003B5795"/>
    <w:rsid w:val="003B5D13"/>
    <w:rsid w:val="003B6934"/>
    <w:rsid w:val="003B7553"/>
    <w:rsid w:val="003B7AE5"/>
    <w:rsid w:val="003C1D58"/>
    <w:rsid w:val="003C256C"/>
    <w:rsid w:val="003C469C"/>
    <w:rsid w:val="003C54BF"/>
    <w:rsid w:val="003D1E7A"/>
    <w:rsid w:val="003D1FEC"/>
    <w:rsid w:val="003D2F7B"/>
    <w:rsid w:val="003D3AFC"/>
    <w:rsid w:val="003D40C4"/>
    <w:rsid w:val="003D40CB"/>
    <w:rsid w:val="003D4297"/>
    <w:rsid w:val="003D5434"/>
    <w:rsid w:val="003E122A"/>
    <w:rsid w:val="003E2E8A"/>
    <w:rsid w:val="003E379D"/>
    <w:rsid w:val="003E3918"/>
    <w:rsid w:val="003E5678"/>
    <w:rsid w:val="003E5F10"/>
    <w:rsid w:val="003E705A"/>
    <w:rsid w:val="003F1855"/>
    <w:rsid w:val="003F20C8"/>
    <w:rsid w:val="003F2968"/>
    <w:rsid w:val="003F2D1A"/>
    <w:rsid w:val="003F4DAA"/>
    <w:rsid w:val="003F77DF"/>
    <w:rsid w:val="00401081"/>
    <w:rsid w:val="0040205F"/>
    <w:rsid w:val="00403769"/>
    <w:rsid w:val="00403F89"/>
    <w:rsid w:val="004043A5"/>
    <w:rsid w:val="00404CD0"/>
    <w:rsid w:val="00405CDD"/>
    <w:rsid w:val="0041474A"/>
    <w:rsid w:val="0041479D"/>
    <w:rsid w:val="00414C13"/>
    <w:rsid w:val="0042148C"/>
    <w:rsid w:val="0042155A"/>
    <w:rsid w:val="00421894"/>
    <w:rsid w:val="00423F95"/>
    <w:rsid w:val="00425EA2"/>
    <w:rsid w:val="00432B38"/>
    <w:rsid w:val="004345F9"/>
    <w:rsid w:val="00434A6C"/>
    <w:rsid w:val="0043598D"/>
    <w:rsid w:val="00436893"/>
    <w:rsid w:val="00437CEA"/>
    <w:rsid w:val="004405AF"/>
    <w:rsid w:val="0044192E"/>
    <w:rsid w:val="00444CC4"/>
    <w:rsid w:val="00445B15"/>
    <w:rsid w:val="004462EA"/>
    <w:rsid w:val="004464A1"/>
    <w:rsid w:val="00446C8E"/>
    <w:rsid w:val="00447D9F"/>
    <w:rsid w:val="00450A11"/>
    <w:rsid w:val="00450AAC"/>
    <w:rsid w:val="00450D0F"/>
    <w:rsid w:val="004529B5"/>
    <w:rsid w:val="00453AAE"/>
    <w:rsid w:val="004559CE"/>
    <w:rsid w:val="00455A23"/>
    <w:rsid w:val="00456081"/>
    <w:rsid w:val="00456182"/>
    <w:rsid w:val="00456538"/>
    <w:rsid w:val="0045714C"/>
    <w:rsid w:val="00461A54"/>
    <w:rsid w:val="00463727"/>
    <w:rsid w:val="004639A3"/>
    <w:rsid w:val="004709FE"/>
    <w:rsid w:val="00472B52"/>
    <w:rsid w:val="0047427E"/>
    <w:rsid w:val="0047591B"/>
    <w:rsid w:val="00476C82"/>
    <w:rsid w:val="00480A74"/>
    <w:rsid w:val="00483139"/>
    <w:rsid w:val="00483D19"/>
    <w:rsid w:val="00485299"/>
    <w:rsid w:val="00487E86"/>
    <w:rsid w:val="00491A3E"/>
    <w:rsid w:val="004927A4"/>
    <w:rsid w:val="00492C1D"/>
    <w:rsid w:val="00494164"/>
    <w:rsid w:val="004962FC"/>
    <w:rsid w:val="004967C3"/>
    <w:rsid w:val="004976F9"/>
    <w:rsid w:val="00497D5B"/>
    <w:rsid w:val="004A0124"/>
    <w:rsid w:val="004A2484"/>
    <w:rsid w:val="004A303F"/>
    <w:rsid w:val="004A3899"/>
    <w:rsid w:val="004A3F4F"/>
    <w:rsid w:val="004A4B67"/>
    <w:rsid w:val="004A57B5"/>
    <w:rsid w:val="004B0479"/>
    <w:rsid w:val="004B139F"/>
    <w:rsid w:val="004B27DB"/>
    <w:rsid w:val="004B291F"/>
    <w:rsid w:val="004B3210"/>
    <w:rsid w:val="004B3B6D"/>
    <w:rsid w:val="004B563D"/>
    <w:rsid w:val="004B7D41"/>
    <w:rsid w:val="004C05FD"/>
    <w:rsid w:val="004C0EFB"/>
    <w:rsid w:val="004C6729"/>
    <w:rsid w:val="004D1860"/>
    <w:rsid w:val="004D2071"/>
    <w:rsid w:val="004D249A"/>
    <w:rsid w:val="004D7442"/>
    <w:rsid w:val="004E1CEA"/>
    <w:rsid w:val="004E4B90"/>
    <w:rsid w:val="004E5E98"/>
    <w:rsid w:val="004E6400"/>
    <w:rsid w:val="004E68DE"/>
    <w:rsid w:val="004E696E"/>
    <w:rsid w:val="004E6DDF"/>
    <w:rsid w:val="004E73FA"/>
    <w:rsid w:val="004E7E23"/>
    <w:rsid w:val="004F1A8A"/>
    <w:rsid w:val="004F2578"/>
    <w:rsid w:val="004F2B23"/>
    <w:rsid w:val="004F6108"/>
    <w:rsid w:val="0050012E"/>
    <w:rsid w:val="0050022D"/>
    <w:rsid w:val="00501B3D"/>
    <w:rsid w:val="00502274"/>
    <w:rsid w:val="0050721B"/>
    <w:rsid w:val="00515771"/>
    <w:rsid w:val="005210D5"/>
    <w:rsid w:val="00522388"/>
    <w:rsid w:val="005261A2"/>
    <w:rsid w:val="00527252"/>
    <w:rsid w:val="00531444"/>
    <w:rsid w:val="005327C8"/>
    <w:rsid w:val="00534BF6"/>
    <w:rsid w:val="00536911"/>
    <w:rsid w:val="005405DB"/>
    <w:rsid w:val="005410EB"/>
    <w:rsid w:val="005419B5"/>
    <w:rsid w:val="00542528"/>
    <w:rsid w:val="00542B82"/>
    <w:rsid w:val="00545562"/>
    <w:rsid w:val="005504AF"/>
    <w:rsid w:val="00550E0F"/>
    <w:rsid w:val="00551143"/>
    <w:rsid w:val="005525B9"/>
    <w:rsid w:val="0055438C"/>
    <w:rsid w:val="005566CB"/>
    <w:rsid w:val="00560CD1"/>
    <w:rsid w:val="005676C1"/>
    <w:rsid w:val="0056787A"/>
    <w:rsid w:val="00570554"/>
    <w:rsid w:val="005724B0"/>
    <w:rsid w:val="00577F40"/>
    <w:rsid w:val="00580A46"/>
    <w:rsid w:val="00580D55"/>
    <w:rsid w:val="0058389F"/>
    <w:rsid w:val="005852AE"/>
    <w:rsid w:val="00590D2E"/>
    <w:rsid w:val="00591A40"/>
    <w:rsid w:val="00591FCB"/>
    <w:rsid w:val="0059436A"/>
    <w:rsid w:val="0059521F"/>
    <w:rsid w:val="005964F5"/>
    <w:rsid w:val="005971F5"/>
    <w:rsid w:val="00597564"/>
    <w:rsid w:val="005A0024"/>
    <w:rsid w:val="005A15DE"/>
    <w:rsid w:val="005B3BB5"/>
    <w:rsid w:val="005B4516"/>
    <w:rsid w:val="005B752A"/>
    <w:rsid w:val="005C2E83"/>
    <w:rsid w:val="005C74E4"/>
    <w:rsid w:val="005D362D"/>
    <w:rsid w:val="005D430E"/>
    <w:rsid w:val="005E0F47"/>
    <w:rsid w:val="005E14B1"/>
    <w:rsid w:val="005E1AC7"/>
    <w:rsid w:val="005E507B"/>
    <w:rsid w:val="005E6ACC"/>
    <w:rsid w:val="005F069E"/>
    <w:rsid w:val="005F06E2"/>
    <w:rsid w:val="005F32CE"/>
    <w:rsid w:val="005F6838"/>
    <w:rsid w:val="005F6F38"/>
    <w:rsid w:val="00600EE8"/>
    <w:rsid w:val="00601B68"/>
    <w:rsid w:val="006024E4"/>
    <w:rsid w:val="006030E9"/>
    <w:rsid w:val="0060337D"/>
    <w:rsid w:val="00603C01"/>
    <w:rsid w:val="00604B1D"/>
    <w:rsid w:val="00604C43"/>
    <w:rsid w:val="006057AE"/>
    <w:rsid w:val="0061430C"/>
    <w:rsid w:val="006167EE"/>
    <w:rsid w:val="00616A67"/>
    <w:rsid w:val="006200A6"/>
    <w:rsid w:val="00621FD9"/>
    <w:rsid w:val="0062236D"/>
    <w:rsid w:val="00622E1E"/>
    <w:rsid w:val="00624E2A"/>
    <w:rsid w:val="00624F06"/>
    <w:rsid w:val="0062622D"/>
    <w:rsid w:val="00627B6B"/>
    <w:rsid w:val="00627ED0"/>
    <w:rsid w:val="00627FC0"/>
    <w:rsid w:val="00631BDF"/>
    <w:rsid w:val="006356B5"/>
    <w:rsid w:val="0063730B"/>
    <w:rsid w:val="006407C7"/>
    <w:rsid w:val="0064086A"/>
    <w:rsid w:val="00641EAC"/>
    <w:rsid w:val="00642982"/>
    <w:rsid w:val="006458BB"/>
    <w:rsid w:val="00645F1B"/>
    <w:rsid w:val="00646450"/>
    <w:rsid w:val="0064723E"/>
    <w:rsid w:val="006477F4"/>
    <w:rsid w:val="0065176F"/>
    <w:rsid w:val="00652A6E"/>
    <w:rsid w:val="0065345C"/>
    <w:rsid w:val="006557AA"/>
    <w:rsid w:val="00656A8F"/>
    <w:rsid w:val="00660022"/>
    <w:rsid w:val="006605EA"/>
    <w:rsid w:val="006612B6"/>
    <w:rsid w:val="006613FA"/>
    <w:rsid w:val="00663F2D"/>
    <w:rsid w:val="006700D2"/>
    <w:rsid w:val="00673D7C"/>
    <w:rsid w:val="00673D84"/>
    <w:rsid w:val="00674124"/>
    <w:rsid w:val="006749F2"/>
    <w:rsid w:val="00674D7A"/>
    <w:rsid w:val="00674DC9"/>
    <w:rsid w:val="006767F9"/>
    <w:rsid w:val="0067767E"/>
    <w:rsid w:val="00677C15"/>
    <w:rsid w:val="00681158"/>
    <w:rsid w:val="006827E6"/>
    <w:rsid w:val="006828C1"/>
    <w:rsid w:val="006829A8"/>
    <w:rsid w:val="00684CDD"/>
    <w:rsid w:val="00684F26"/>
    <w:rsid w:val="006852ED"/>
    <w:rsid w:val="00690586"/>
    <w:rsid w:val="00692B79"/>
    <w:rsid w:val="00694E1E"/>
    <w:rsid w:val="00695AB9"/>
    <w:rsid w:val="006A1AEF"/>
    <w:rsid w:val="006A2227"/>
    <w:rsid w:val="006A2FBD"/>
    <w:rsid w:val="006A3C9F"/>
    <w:rsid w:val="006A4044"/>
    <w:rsid w:val="006A4F88"/>
    <w:rsid w:val="006A5256"/>
    <w:rsid w:val="006A6B39"/>
    <w:rsid w:val="006A6C79"/>
    <w:rsid w:val="006A79B8"/>
    <w:rsid w:val="006B054C"/>
    <w:rsid w:val="006B3E50"/>
    <w:rsid w:val="006B3F80"/>
    <w:rsid w:val="006B4947"/>
    <w:rsid w:val="006B5546"/>
    <w:rsid w:val="006B7841"/>
    <w:rsid w:val="006C23D9"/>
    <w:rsid w:val="006C2864"/>
    <w:rsid w:val="006C2EC8"/>
    <w:rsid w:val="006C4C59"/>
    <w:rsid w:val="006C4E2D"/>
    <w:rsid w:val="006C6C12"/>
    <w:rsid w:val="006D3175"/>
    <w:rsid w:val="006D3252"/>
    <w:rsid w:val="006D3BBA"/>
    <w:rsid w:val="006D406E"/>
    <w:rsid w:val="006D4383"/>
    <w:rsid w:val="006D5840"/>
    <w:rsid w:val="006D7E44"/>
    <w:rsid w:val="006E051B"/>
    <w:rsid w:val="006E2A7D"/>
    <w:rsid w:val="006E6A3D"/>
    <w:rsid w:val="006E6C6B"/>
    <w:rsid w:val="006E78C8"/>
    <w:rsid w:val="006F07AF"/>
    <w:rsid w:val="006F11C0"/>
    <w:rsid w:val="006F28D3"/>
    <w:rsid w:val="006F2941"/>
    <w:rsid w:val="006F4423"/>
    <w:rsid w:val="006F7DA3"/>
    <w:rsid w:val="007014CF"/>
    <w:rsid w:val="00701A33"/>
    <w:rsid w:val="00702F41"/>
    <w:rsid w:val="0070331E"/>
    <w:rsid w:val="007036BD"/>
    <w:rsid w:val="00704382"/>
    <w:rsid w:val="00705C9E"/>
    <w:rsid w:val="00710C8E"/>
    <w:rsid w:val="007117F9"/>
    <w:rsid w:val="00715AEA"/>
    <w:rsid w:val="00715DEA"/>
    <w:rsid w:val="007253C2"/>
    <w:rsid w:val="00726CD3"/>
    <w:rsid w:val="007308E0"/>
    <w:rsid w:val="007335DE"/>
    <w:rsid w:val="00734499"/>
    <w:rsid w:val="00734E9D"/>
    <w:rsid w:val="00735B87"/>
    <w:rsid w:val="007367CD"/>
    <w:rsid w:val="00737CDC"/>
    <w:rsid w:val="00737F6D"/>
    <w:rsid w:val="00743DFD"/>
    <w:rsid w:val="00743EBF"/>
    <w:rsid w:val="00743FBE"/>
    <w:rsid w:val="007469FA"/>
    <w:rsid w:val="00746ACC"/>
    <w:rsid w:val="00747E25"/>
    <w:rsid w:val="0075134C"/>
    <w:rsid w:val="00753E60"/>
    <w:rsid w:val="00754431"/>
    <w:rsid w:val="00754AE4"/>
    <w:rsid w:val="00755CFC"/>
    <w:rsid w:val="00755E8E"/>
    <w:rsid w:val="00756B40"/>
    <w:rsid w:val="007570D0"/>
    <w:rsid w:val="00761ACD"/>
    <w:rsid w:val="00763D5D"/>
    <w:rsid w:val="0076415A"/>
    <w:rsid w:val="00764F68"/>
    <w:rsid w:val="007654FE"/>
    <w:rsid w:val="00765E89"/>
    <w:rsid w:val="00770652"/>
    <w:rsid w:val="007715BB"/>
    <w:rsid w:val="00773454"/>
    <w:rsid w:val="007736D3"/>
    <w:rsid w:val="00774684"/>
    <w:rsid w:val="00774E3E"/>
    <w:rsid w:val="00775ACA"/>
    <w:rsid w:val="00782021"/>
    <w:rsid w:val="00783116"/>
    <w:rsid w:val="00783531"/>
    <w:rsid w:val="00783A88"/>
    <w:rsid w:val="00783DC7"/>
    <w:rsid w:val="00784DEE"/>
    <w:rsid w:val="007857C8"/>
    <w:rsid w:val="007859C3"/>
    <w:rsid w:val="00786195"/>
    <w:rsid w:val="00786D1B"/>
    <w:rsid w:val="00787F10"/>
    <w:rsid w:val="00790004"/>
    <w:rsid w:val="00794202"/>
    <w:rsid w:val="00795B1F"/>
    <w:rsid w:val="007966F0"/>
    <w:rsid w:val="007979BF"/>
    <w:rsid w:val="007A0536"/>
    <w:rsid w:val="007A14D7"/>
    <w:rsid w:val="007A2E2A"/>
    <w:rsid w:val="007A2F6F"/>
    <w:rsid w:val="007A43D1"/>
    <w:rsid w:val="007A653A"/>
    <w:rsid w:val="007A7159"/>
    <w:rsid w:val="007A7359"/>
    <w:rsid w:val="007A76EE"/>
    <w:rsid w:val="007A76F5"/>
    <w:rsid w:val="007B065F"/>
    <w:rsid w:val="007B1D1A"/>
    <w:rsid w:val="007B60D7"/>
    <w:rsid w:val="007C06C7"/>
    <w:rsid w:val="007C2579"/>
    <w:rsid w:val="007C2601"/>
    <w:rsid w:val="007C3D2E"/>
    <w:rsid w:val="007C69AA"/>
    <w:rsid w:val="007C7C9B"/>
    <w:rsid w:val="007D2255"/>
    <w:rsid w:val="007D27D8"/>
    <w:rsid w:val="007D402C"/>
    <w:rsid w:val="007D41FF"/>
    <w:rsid w:val="007D56F5"/>
    <w:rsid w:val="007D65D8"/>
    <w:rsid w:val="007E0512"/>
    <w:rsid w:val="007E4566"/>
    <w:rsid w:val="007E674E"/>
    <w:rsid w:val="007E68E0"/>
    <w:rsid w:val="007E7565"/>
    <w:rsid w:val="007F0461"/>
    <w:rsid w:val="007F0750"/>
    <w:rsid w:val="007F0817"/>
    <w:rsid w:val="007F35BE"/>
    <w:rsid w:val="007F43A8"/>
    <w:rsid w:val="007F49F0"/>
    <w:rsid w:val="00801342"/>
    <w:rsid w:val="0080342C"/>
    <w:rsid w:val="00805AF0"/>
    <w:rsid w:val="0080681B"/>
    <w:rsid w:val="008106C7"/>
    <w:rsid w:val="00810C51"/>
    <w:rsid w:val="008116E5"/>
    <w:rsid w:val="0081206B"/>
    <w:rsid w:val="00812249"/>
    <w:rsid w:val="00814441"/>
    <w:rsid w:val="00815736"/>
    <w:rsid w:val="00816B91"/>
    <w:rsid w:val="00817BC5"/>
    <w:rsid w:val="00817EA4"/>
    <w:rsid w:val="00821D77"/>
    <w:rsid w:val="00823920"/>
    <w:rsid w:val="008242E3"/>
    <w:rsid w:val="00824332"/>
    <w:rsid w:val="00834878"/>
    <w:rsid w:val="00834C6D"/>
    <w:rsid w:val="008354D2"/>
    <w:rsid w:val="00835E13"/>
    <w:rsid w:val="00835EF9"/>
    <w:rsid w:val="00836906"/>
    <w:rsid w:val="00837906"/>
    <w:rsid w:val="0084015E"/>
    <w:rsid w:val="00840781"/>
    <w:rsid w:val="008430EB"/>
    <w:rsid w:val="008431FD"/>
    <w:rsid w:val="00844C27"/>
    <w:rsid w:val="0084514F"/>
    <w:rsid w:val="00846A2B"/>
    <w:rsid w:val="00846BC3"/>
    <w:rsid w:val="00847C21"/>
    <w:rsid w:val="0085027F"/>
    <w:rsid w:val="008506B8"/>
    <w:rsid w:val="00851EAD"/>
    <w:rsid w:val="00854FCE"/>
    <w:rsid w:val="00861EBB"/>
    <w:rsid w:val="00863A64"/>
    <w:rsid w:val="00864C7E"/>
    <w:rsid w:val="008652EE"/>
    <w:rsid w:val="008703E0"/>
    <w:rsid w:val="0087168E"/>
    <w:rsid w:val="008731E1"/>
    <w:rsid w:val="0087451B"/>
    <w:rsid w:val="008749F7"/>
    <w:rsid w:val="0087520C"/>
    <w:rsid w:val="0087717D"/>
    <w:rsid w:val="0087787D"/>
    <w:rsid w:val="0088037E"/>
    <w:rsid w:val="00880402"/>
    <w:rsid w:val="008805A5"/>
    <w:rsid w:val="00880748"/>
    <w:rsid w:val="00880966"/>
    <w:rsid w:val="0088255C"/>
    <w:rsid w:val="00883BA7"/>
    <w:rsid w:val="00884600"/>
    <w:rsid w:val="008864EE"/>
    <w:rsid w:val="008871B3"/>
    <w:rsid w:val="00887985"/>
    <w:rsid w:val="00890530"/>
    <w:rsid w:val="00890C79"/>
    <w:rsid w:val="00890DB7"/>
    <w:rsid w:val="00891DFB"/>
    <w:rsid w:val="00895CB4"/>
    <w:rsid w:val="008971F1"/>
    <w:rsid w:val="008A79D9"/>
    <w:rsid w:val="008B12A8"/>
    <w:rsid w:val="008B3C4E"/>
    <w:rsid w:val="008B57B6"/>
    <w:rsid w:val="008B5937"/>
    <w:rsid w:val="008B69B4"/>
    <w:rsid w:val="008C0516"/>
    <w:rsid w:val="008C0695"/>
    <w:rsid w:val="008C0F51"/>
    <w:rsid w:val="008C24C7"/>
    <w:rsid w:val="008C2F10"/>
    <w:rsid w:val="008C576C"/>
    <w:rsid w:val="008C64E0"/>
    <w:rsid w:val="008C6959"/>
    <w:rsid w:val="008C6C25"/>
    <w:rsid w:val="008C7075"/>
    <w:rsid w:val="008C78CE"/>
    <w:rsid w:val="008C7DA2"/>
    <w:rsid w:val="008D0A88"/>
    <w:rsid w:val="008D0D8C"/>
    <w:rsid w:val="008D112C"/>
    <w:rsid w:val="008D26E8"/>
    <w:rsid w:val="008D3190"/>
    <w:rsid w:val="008D3DF3"/>
    <w:rsid w:val="008D43FF"/>
    <w:rsid w:val="008D45D1"/>
    <w:rsid w:val="008E1569"/>
    <w:rsid w:val="008E1781"/>
    <w:rsid w:val="008E422E"/>
    <w:rsid w:val="008E6DB9"/>
    <w:rsid w:val="008E74BF"/>
    <w:rsid w:val="008F03BB"/>
    <w:rsid w:val="008F06DB"/>
    <w:rsid w:val="008F1685"/>
    <w:rsid w:val="008F5FB2"/>
    <w:rsid w:val="008F6039"/>
    <w:rsid w:val="008F66A1"/>
    <w:rsid w:val="008F72D2"/>
    <w:rsid w:val="00900056"/>
    <w:rsid w:val="00900C08"/>
    <w:rsid w:val="0090117F"/>
    <w:rsid w:val="00901F72"/>
    <w:rsid w:val="00902000"/>
    <w:rsid w:val="00905817"/>
    <w:rsid w:val="009065C0"/>
    <w:rsid w:val="00911880"/>
    <w:rsid w:val="00912A2C"/>
    <w:rsid w:val="00913B1B"/>
    <w:rsid w:val="00915555"/>
    <w:rsid w:val="0091594B"/>
    <w:rsid w:val="0091717E"/>
    <w:rsid w:val="0091793F"/>
    <w:rsid w:val="00917D40"/>
    <w:rsid w:val="00920B5E"/>
    <w:rsid w:val="00921EE4"/>
    <w:rsid w:val="00922071"/>
    <w:rsid w:val="00922086"/>
    <w:rsid w:val="009221B1"/>
    <w:rsid w:val="00923087"/>
    <w:rsid w:val="009232F6"/>
    <w:rsid w:val="0092503D"/>
    <w:rsid w:val="00926399"/>
    <w:rsid w:val="009312C7"/>
    <w:rsid w:val="009353E7"/>
    <w:rsid w:val="00935CCF"/>
    <w:rsid w:val="00935EF6"/>
    <w:rsid w:val="009369EF"/>
    <w:rsid w:val="00937E33"/>
    <w:rsid w:val="00941CC4"/>
    <w:rsid w:val="00942481"/>
    <w:rsid w:val="009429F6"/>
    <w:rsid w:val="00943E1E"/>
    <w:rsid w:val="00946641"/>
    <w:rsid w:val="00947469"/>
    <w:rsid w:val="00951AB0"/>
    <w:rsid w:val="00952756"/>
    <w:rsid w:val="00952971"/>
    <w:rsid w:val="0095425F"/>
    <w:rsid w:val="00954969"/>
    <w:rsid w:val="009551FA"/>
    <w:rsid w:val="00960B9D"/>
    <w:rsid w:val="009634F3"/>
    <w:rsid w:val="00964C5E"/>
    <w:rsid w:val="00965547"/>
    <w:rsid w:val="009657EA"/>
    <w:rsid w:val="009705C2"/>
    <w:rsid w:val="00971B63"/>
    <w:rsid w:val="00971C65"/>
    <w:rsid w:val="00972C7A"/>
    <w:rsid w:val="00972E0F"/>
    <w:rsid w:val="00974AF7"/>
    <w:rsid w:val="00974F00"/>
    <w:rsid w:val="00975250"/>
    <w:rsid w:val="00975615"/>
    <w:rsid w:val="00976E7B"/>
    <w:rsid w:val="00977AFD"/>
    <w:rsid w:val="00980687"/>
    <w:rsid w:val="00981848"/>
    <w:rsid w:val="00983613"/>
    <w:rsid w:val="00985094"/>
    <w:rsid w:val="00987EE6"/>
    <w:rsid w:val="0099199B"/>
    <w:rsid w:val="00992C69"/>
    <w:rsid w:val="00992C84"/>
    <w:rsid w:val="009963EB"/>
    <w:rsid w:val="009A2CDB"/>
    <w:rsid w:val="009A59D2"/>
    <w:rsid w:val="009A5AF2"/>
    <w:rsid w:val="009B6D9D"/>
    <w:rsid w:val="009B7216"/>
    <w:rsid w:val="009B72E3"/>
    <w:rsid w:val="009C1019"/>
    <w:rsid w:val="009C166A"/>
    <w:rsid w:val="009C17BE"/>
    <w:rsid w:val="009C1DF3"/>
    <w:rsid w:val="009C4BE9"/>
    <w:rsid w:val="009C574D"/>
    <w:rsid w:val="009C63B9"/>
    <w:rsid w:val="009C69A7"/>
    <w:rsid w:val="009D0AC4"/>
    <w:rsid w:val="009D1189"/>
    <w:rsid w:val="009D1D13"/>
    <w:rsid w:val="009D1E15"/>
    <w:rsid w:val="009D2BA9"/>
    <w:rsid w:val="009D4CFB"/>
    <w:rsid w:val="009D5E6A"/>
    <w:rsid w:val="009E0C35"/>
    <w:rsid w:val="009E0EFD"/>
    <w:rsid w:val="009E19D3"/>
    <w:rsid w:val="009E370A"/>
    <w:rsid w:val="009E3BED"/>
    <w:rsid w:val="009E3C24"/>
    <w:rsid w:val="009E4525"/>
    <w:rsid w:val="009E60F2"/>
    <w:rsid w:val="009E6D59"/>
    <w:rsid w:val="009F0AD2"/>
    <w:rsid w:val="009F146E"/>
    <w:rsid w:val="009F4DAC"/>
    <w:rsid w:val="009F7C9A"/>
    <w:rsid w:val="00A00212"/>
    <w:rsid w:val="00A00FE6"/>
    <w:rsid w:val="00A0116A"/>
    <w:rsid w:val="00A02D14"/>
    <w:rsid w:val="00A03060"/>
    <w:rsid w:val="00A04B4B"/>
    <w:rsid w:val="00A0658D"/>
    <w:rsid w:val="00A07BD1"/>
    <w:rsid w:val="00A07CF2"/>
    <w:rsid w:val="00A10107"/>
    <w:rsid w:val="00A13F2E"/>
    <w:rsid w:val="00A2066C"/>
    <w:rsid w:val="00A2095F"/>
    <w:rsid w:val="00A22C62"/>
    <w:rsid w:val="00A23D2E"/>
    <w:rsid w:val="00A248EB"/>
    <w:rsid w:val="00A25D19"/>
    <w:rsid w:val="00A27840"/>
    <w:rsid w:val="00A34DE5"/>
    <w:rsid w:val="00A35826"/>
    <w:rsid w:val="00A40F4C"/>
    <w:rsid w:val="00A4170E"/>
    <w:rsid w:val="00A43854"/>
    <w:rsid w:val="00A44927"/>
    <w:rsid w:val="00A4714D"/>
    <w:rsid w:val="00A50B05"/>
    <w:rsid w:val="00A5133C"/>
    <w:rsid w:val="00A5423C"/>
    <w:rsid w:val="00A56472"/>
    <w:rsid w:val="00A57E9D"/>
    <w:rsid w:val="00A60336"/>
    <w:rsid w:val="00A60CD8"/>
    <w:rsid w:val="00A63A69"/>
    <w:rsid w:val="00A66687"/>
    <w:rsid w:val="00A669A7"/>
    <w:rsid w:val="00A723CC"/>
    <w:rsid w:val="00A739E6"/>
    <w:rsid w:val="00A74E92"/>
    <w:rsid w:val="00A75573"/>
    <w:rsid w:val="00A7598C"/>
    <w:rsid w:val="00A76FEF"/>
    <w:rsid w:val="00A85844"/>
    <w:rsid w:val="00A87E0A"/>
    <w:rsid w:val="00A905E9"/>
    <w:rsid w:val="00A908A6"/>
    <w:rsid w:val="00A90EEF"/>
    <w:rsid w:val="00A941CE"/>
    <w:rsid w:val="00A9533F"/>
    <w:rsid w:val="00A95809"/>
    <w:rsid w:val="00A95D4A"/>
    <w:rsid w:val="00A9716F"/>
    <w:rsid w:val="00A9735D"/>
    <w:rsid w:val="00AA3C4D"/>
    <w:rsid w:val="00AA55D0"/>
    <w:rsid w:val="00AA5E3E"/>
    <w:rsid w:val="00AA5E8E"/>
    <w:rsid w:val="00AA5ED5"/>
    <w:rsid w:val="00AB18F2"/>
    <w:rsid w:val="00AB1D29"/>
    <w:rsid w:val="00AC2206"/>
    <w:rsid w:val="00AD2F21"/>
    <w:rsid w:val="00AD32CE"/>
    <w:rsid w:val="00AD5AFF"/>
    <w:rsid w:val="00AD6322"/>
    <w:rsid w:val="00AD7078"/>
    <w:rsid w:val="00AE0169"/>
    <w:rsid w:val="00AE1C69"/>
    <w:rsid w:val="00AE5D78"/>
    <w:rsid w:val="00AE7602"/>
    <w:rsid w:val="00AF188D"/>
    <w:rsid w:val="00AF7575"/>
    <w:rsid w:val="00AF7837"/>
    <w:rsid w:val="00AF7A99"/>
    <w:rsid w:val="00B018F9"/>
    <w:rsid w:val="00B0233E"/>
    <w:rsid w:val="00B02E05"/>
    <w:rsid w:val="00B0412C"/>
    <w:rsid w:val="00B0426C"/>
    <w:rsid w:val="00B044FF"/>
    <w:rsid w:val="00B04FF5"/>
    <w:rsid w:val="00B06CEE"/>
    <w:rsid w:val="00B1090A"/>
    <w:rsid w:val="00B119A6"/>
    <w:rsid w:val="00B12C4D"/>
    <w:rsid w:val="00B1619D"/>
    <w:rsid w:val="00B16DF5"/>
    <w:rsid w:val="00B17C0A"/>
    <w:rsid w:val="00B22E8E"/>
    <w:rsid w:val="00B24DFF"/>
    <w:rsid w:val="00B2708A"/>
    <w:rsid w:val="00B32BBC"/>
    <w:rsid w:val="00B32E71"/>
    <w:rsid w:val="00B337AB"/>
    <w:rsid w:val="00B34B74"/>
    <w:rsid w:val="00B370B2"/>
    <w:rsid w:val="00B41300"/>
    <w:rsid w:val="00B41C84"/>
    <w:rsid w:val="00B42E3D"/>
    <w:rsid w:val="00B43BB0"/>
    <w:rsid w:val="00B4422B"/>
    <w:rsid w:val="00B460F8"/>
    <w:rsid w:val="00B469DC"/>
    <w:rsid w:val="00B47AC1"/>
    <w:rsid w:val="00B5099C"/>
    <w:rsid w:val="00B5425C"/>
    <w:rsid w:val="00B54A54"/>
    <w:rsid w:val="00B57445"/>
    <w:rsid w:val="00B620B5"/>
    <w:rsid w:val="00B631F6"/>
    <w:rsid w:val="00B637DB"/>
    <w:rsid w:val="00B655CC"/>
    <w:rsid w:val="00B7000D"/>
    <w:rsid w:val="00B72BEE"/>
    <w:rsid w:val="00B73367"/>
    <w:rsid w:val="00B73731"/>
    <w:rsid w:val="00B739DD"/>
    <w:rsid w:val="00B74D33"/>
    <w:rsid w:val="00B75019"/>
    <w:rsid w:val="00B753B1"/>
    <w:rsid w:val="00B807D2"/>
    <w:rsid w:val="00B80CF4"/>
    <w:rsid w:val="00B80E1C"/>
    <w:rsid w:val="00B81CE7"/>
    <w:rsid w:val="00B84137"/>
    <w:rsid w:val="00B86F1A"/>
    <w:rsid w:val="00B92199"/>
    <w:rsid w:val="00B92CD9"/>
    <w:rsid w:val="00B94C96"/>
    <w:rsid w:val="00B9508B"/>
    <w:rsid w:val="00B9585B"/>
    <w:rsid w:val="00B96F11"/>
    <w:rsid w:val="00BA1B2F"/>
    <w:rsid w:val="00BA3C29"/>
    <w:rsid w:val="00BA511C"/>
    <w:rsid w:val="00BA6273"/>
    <w:rsid w:val="00BA649E"/>
    <w:rsid w:val="00BB0528"/>
    <w:rsid w:val="00BB321F"/>
    <w:rsid w:val="00BB4803"/>
    <w:rsid w:val="00BB4D46"/>
    <w:rsid w:val="00BC00C1"/>
    <w:rsid w:val="00BC2B79"/>
    <w:rsid w:val="00BC70E4"/>
    <w:rsid w:val="00BC7D65"/>
    <w:rsid w:val="00BD08C1"/>
    <w:rsid w:val="00BD0963"/>
    <w:rsid w:val="00BD1144"/>
    <w:rsid w:val="00BD2C18"/>
    <w:rsid w:val="00BD4D24"/>
    <w:rsid w:val="00BD4DBB"/>
    <w:rsid w:val="00BD5F1F"/>
    <w:rsid w:val="00BD687B"/>
    <w:rsid w:val="00BD68F2"/>
    <w:rsid w:val="00BD6E3E"/>
    <w:rsid w:val="00BD6E96"/>
    <w:rsid w:val="00BE0D84"/>
    <w:rsid w:val="00BE3636"/>
    <w:rsid w:val="00BE42D2"/>
    <w:rsid w:val="00BE6FAE"/>
    <w:rsid w:val="00BE778C"/>
    <w:rsid w:val="00BE7A9F"/>
    <w:rsid w:val="00BF3028"/>
    <w:rsid w:val="00BF411C"/>
    <w:rsid w:val="00BF4175"/>
    <w:rsid w:val="00BF6A62"/>
    <w:rsid w:val="00BF6D67"/>
    <w:rsid w:val="00C05318"/>
    <w:rsid w:val="00C05E3D"/>
    <w:rsid w:val="00C07CE9"/>
    <w:rsid w:val="00C10D09"/>
    <w:rsid w:val="00C116B2"/>
    <w:rsid w:val="00C11DC3"/>
    <w:rsid w:val="00C14BBD"/>
    <w:rsid w:val="00C16420"/>
    <w:rsid w:val="00C16839"/>
    <w:rsid w:val="00C16CE2"/>
    <w:rsid w:val="00C16D86"/>
    <w:rsid w:val="00C20B21"/>
    <w:rsid w:val="00C21FAE"/>
    <w:rsid w:val="00C235F7"/>
    <w:rsid w:val="00C23B36"/>
    <w:rsid w:val="00C24DE3"/>
    <w:rsid w:val="00C25540"/>
    <w:rsid w:val="00C2642D"/>
    <w:rsid w:val="00C32A3E"/>
    <w:rsid w:val="00C346DD"/>
    <w:rsid w:val="00C360D7"/>
    <w:rsid w:val="00C36EA4"/>
    <w:rsid w:val="00C42ABE"/>
    <w:rsid w:val="00C43201"/>
    <w:rsid w:val="00C4348A"/>
    <w:rsid w:val="00C446F5"/>
    <w:rsid w:val="00C466A6"/>
    <w:rsid w:val="00C4760D"/>
    <w:rsid w:val="00C47643"/>
    <w:rsid w:val="00C50297"/>
    <w:rsid w:val="00C514D6"/>
    <w:rsid w:val="00C536EB"/>
    <w:rsid w:val="00C53A84"/>
    <w:rsid w:val="00C548D6"/>
    <w:rsid w:val="00C54B18"/>
    <w:rsid w:val="00C54B54"/>
    <w:rsid w:val="00C54F7C"/>
    <w:rsid w:val="00C5797E"/>
    <w:rsid w:val="00C60263"/>
    <w:rsid w:val="00C609FE"/>
    <w:rsid w:val="00C631ED"/>
    <w:rsid w:val="00C6334C"/>
    <w:rsid w:val="00C637C9"/>
    <w:rsid w:val="00C66050"/>
    <w:rsid w:val="00C665C4"/>
    <w:rsid w:val="00C6700B"/>
    <w:rsid w:val="00C7055A"/>
    <w:rsid w:val="00C7071C"/>
    <w:rsid w:val="00C72E12"/>
    <w:rsid w:val="00C74E4A"/>
    <w:rsid w:val="00C75C79"/>
    <w:rsid w:val="00C77BF8"/>
    <w:rsid w:val="00C81CED"/>
    <w:rsid w:val="00C8294C"/>
    <w:rsid w:val="00C829AA"/>
    <w:rsid w:val="00C85A39"/>
    <w:rsid w:val="00C90ED7"/>
    <w:rsid w:val="00C92884"/>
    <w:rsid w:val="00C96EB3"/>
    <w:rsid w:val="00CA025B"/>
    <w:rsid w:val="00CA13A8"/>
    <w:rsid w:val="00CA14D0"/>
    <w:rsid w:val="00CA16AD"/>
    <w:rsid w:val="00CA4E88"/>
    <w:rsid w:val="00CB2B67"/>
    <w:rsid w:val="00CB3EB9"/>
    <w:rsid w:val="00CB54F8"/>
    <w:rsid w:val="00CC20F5"/>
    <w:rsid w:val="00CC38B2"/>
    <w:rsid w:val="00CC62DF"/>
    <w:rsid w:val="00CC6825"/>
    <w:rsid w:val="00CC6A29"/>
    <w:rsid w:val="00CD1312"/>
    <w:rsid w:val="00CD2075"/>
    <w:rsid w:val="00CD23AE"/>
    <w:rsid w:val="00CD5350"/>
    <w:rsid w:val="00CD53ED"/>
    <w:rsid w:val="00CD66E6"/>
    <w:rsid w:val="00CE1DB2"/>
    <w:rsid w:val="00CE2222"/>
    <w:rsid w:val="00CE2279"/>
    <w:rsid w:val="00CE5AED"/>
    <w:rsid w:val="00CE6095"/>
    <w:rsid w:val="00CF3407"/>
    <w:rsid w:val="00CF43EC"/>
    <w:rsid w:val="00CF47EE"/>
    <w:rsid w:val="00CF5574"/>
    <w:rsid w:val="00CF66DD"/>
    <w:rsid w:val="00CF703D"/>
    <w:rsid w:val="00D00C19"/>
    <w:rsid w:val="00D03403"/>
    <w:rsid w:val="00D048DD"/>
    <w:rsid w:val="00D10F76"/>
    <w:rsid w:val="00D11441"/>
    <w:rsid w:val="00D128E4"/>
    <w:rsid w:val="00D12A09"/>
    <w:rsid w:val="00D148C7"/>
    <w:rsid w:val="00D1744B"/>
    <w:rsid w:val="00D20237"/>
    <w:rsid w:val="00D202BC"/>
    <w:rsid w:val="00D21308"/>
    <w:rsid w:val="00D215E5"/>
    <w:rsid w:val="00D224A9"/>
    <w:rsid w:val="00D22ACD"/>
    <w:rsid w:val="00D237CE"/>
    <w:rsid w:val="00D25C2C"/>
    <w:rsid w:val="00D26973"/>
    <w:rsid w:val="00D26A48"/>
    <w:rsid w:val="00D26C06"/>
    <w:rsid w:val="00D2731C"/>
    <w:rsid w:val="00D2F65C"/>
    <w:rsid w:val="00D30D7A"/>
    <w:rsid w:val="00D32B41"/>
    <w:rsid w:val="00D349B6"/>
    <w:rsid w:val="00D349DE"/>
    <w:rsid w:val="00D35008"/>
    <w:rsid w:val="00D35C30"/>
    <w:rsid w:val="00D4027B"/>
    <w:rsid w:val="00D42E15"/>
    <w:rsid w:val="00D43CD1"/>
    <w:rsid w:val="00D46C9C"/>
    <w:rsid w:val="00D472C2"/>
    <w:rsid w:val="00D51022"/>
    <w:rsid w:val="00D52937"/>
    <w:rsid w:val="00D52DA1"/>
    <w:rsid w:val="00D53CA1"/>
    <w:rsid w:val="00D55B33"/>
    <w:rsid w:val="00D612AD"/>
    <w:rsid w:val="00D65B8D"/>
    <w:rsid w:val="00D70BB3"/>
    <w:rsid w:val="00D70F60"/>
    <w:rsid w:val="00D73357"/>
    <w:rsid w:val="00D75488"/>
    <w:rsid w:val="00D87237"/>
    <w:rsid w:val="00D90CCC"/>
    <w:rsid w:val="00D91989"/>
    <w:rsid w:val="00D92B5E"/>
    <w:rsid w:val="00D9420F"/>
    <w:rsid w:val="00D96481"/>
    <w:rsid w:val="00D97400"/>
    <w:rsid w:val="00D97ABB"/>
    <w:rsid w:val="00DA144D"/>
    <w:rsid w:val="00DA2BC7"/>
    <w:rsid w:val="00DA3FAB"/>
    <w:rsid w:val="00DA5E72"/>
    <w:rsid w:val="00DA6999"/>
    <w:rsid w:val="00DA72A7"/>
    <w:rsid w:val="00DA7C49"/>
    <w:rsid w:val="00DB18CD"/>
    <w:rsid w:val="00DB230E"/>
    <w:rsid w:val="00DB2DBF"/>
    <w:rsid w:val="00DB780B"/>
    <w:rsid w:val="00DC0022"/>
    <w:rsid w:val="00DC0D1F"/>
    <w:rsid w:val="00DC27CB"/>
    <w:rsid w:val="00DC296B"/>
    <w:rsid w:val="00DC4611"/>
    <w:rsid w:val="00DC465B"/>
    <w:rsid w:val="00DC769C"/>
    <w:rsid w:val="00DD197C"/>
    <w:rsid w:val="00DD2ED7"/>
    <w:rsid w:val="00DD3146"/>
    <w:rsid w:val="00DD3387"/>
    <w:rsid w:val="00DD33BD"/>
    <w:rsid w:val="00DD4842"/>
    <w:rsid w:val="00DD57A7"/>
    <w:rsid w:val="00DE3FF7"/>
    <w:rsid w:val="00DE4AA6"/>
    <w:rsid w:val="00DE4D60"/>
    <w:rsid w:val="00DF15D5"/>
    <w:rsid w:val="00DF2D00"/>
    <w:rsid w:val="00DF3A58"/>
    <w:rsid w:val="00DF571E"/>
    <w:rsid w:val="00DF5D68"/>
    <w:rsid w:val="00DF6707"/>
    <w:rsid w:val="00DF76C1"/>
    <w:rsid w:val="00E06534"/>
    <w:rsid w:val="00E06E84"/>
    <w:rsid w:val="00E07279"/>
    <w:rsid w:val="00E07A29"/>
    <w:rsid w:val="00E12D9F"/>
    <w:rsid w:val="00E131E3"/>
    <w:rsid w:val="00E14496"/>
    <w:rsid w:val="00E147DE"/>
    <w:rsid w:val="00E15935"/>
    <w:rsid w:val="00E17C6F"/>
    <w:rsid w:val="00E201A0"/>
    <w:rsid w:val="00E213EB"/>
    <w:rsid w:val="00E21EF7"/>
    <w:rsid w:val="00E25314"/>
    <w:rsid w:val="00E3035F"/>
    <w:rsid w:val="00E3133D"/>
    <w:rsid w:val="00E31628"/>
    <w:rsid w:val="00E33D14"/>
    <w:rsid w:val="00E35D3F"/>
    <w:rsid w:val="00E37661"/>
    <w:rsid w:val="00E431A9"/>
    <w:rsid w:val="00E452E1"/>
    <w:rsid w:val="00E457DC"/>
    <w:rsid w:val="00E46EC5"/>
    <w:rsid w:val="00E47267"/>
    <w:rsid w:val="00E47F4F"/>
    <w:rsid w:val="00E51040"/>
    <w:rsid w:val="00E51922"/>
    <w:rsid w:val="00E576C5"/>
    <w:rsid w:val="00E60B97"/>
    <w:rsid w:val="00E620F6"/>
    <w:rsid w:val="00E6583B"/>
    <w:rsid w:val="00E67603"/>
    <w:rsid w:val="00E679EC"/>
    <w:rsid w:val="00E70145"/>
    <w:rsid w:val="00E7376F"/>
    <w:rsid w:val="00E77B8D"/>
    <w:rsid w:val="00E81178"/>
    <w:rsid w:val="00E82FD1"/>
    <w:rsid w:val="00E8313C"/>
    <w:rsid w:val="00E83E86"/>
    <w:rsid w:val="00E84A76"/>
    <w:rsid w:val="00E85273"/>
    <w:rsid w:val="00E85840"/>
    <w:rsid w:val="00E86B6F"/>
    <w:rsid w:val="00E904DE"/>
    <w:rsid w:val="00E92E10"/>
    <w:rsid w:val="00E93EDB"/>
    <w:rsid w:val="00E9646E"/>
    <w:rsid w:val="00E96644"/>
    <w:rsid w:val="00E96B04"/>
    <w:rsid w:val="00EA2529"/>
    <w:rsid w:val="00EA401C"/>
    <w:rsid w:val="00EA6887"/>
    <w:rsid w:val="00EB5B9A"/>
    <w:rsid w:val="00EB6346"/>
    <w:rsid w:val="00EC09F5"/>
    <w:rsid w:val="00EC4B1B"/>
    <w:rsid w:val="00EC618B"/>
    <w:rsid w:val="00EC6441"/>
    <w:rsid w:val="00ED08D4"/>
    <w:rsid w:val="00ED4BA2"/>
    <w:rsid w:val="00ED63FB"/>
    <w:rsid w:val="00ED6563"/>
    <w:rsid w:val="00ED6CD7"/>
    <w:rsid w:val="00EE0DCB"/>
    <w:rsid w:val="00EE146F"/>
    <w:rsid w:val="00EE2566"/>
    <w:rsid w:val="00EE2F2E"/>
    <w:rsid w:val="00EF070B"/>
    <w:rsid w:val="00EF081E"/>
    <w:rsid w:val="00EF1841"/>
    <w:rsid w:val="00EF186D"/>
    <w:rsid w:val="00EF1906"/>
    <w:rsid w:val="00EF2BE5"/>
    <w:rsid w:val="00EF6632"/>
    <w:rsid w:val="00EF7600"/>
    <w:rsid w:val="00EF7F88"/>
    <w:rsid w:val="00F022B6"/>
    <w:rsid w:val="00F027B1"/>
    <w:rsid w:val="00F033DA"/>
    <w:rsid w:val="00F03A36"/>
    <w:rsid w:val="00F06CA0"/>
    <w:rsid w:val="00F107AA"/>
    <w:rsid w:val="00F11926"/>
    <w:rsid w:val="00F12DF1"/>
    <w:rsid w:val="00F1354A"/>
    <w:rsid w:val="00F145D6"/>
    <w:rsid w:val="00F1602D"/>
    <w:rsid w:val="00F20436"/>
    <w:rsid w:val="00F2190A"/>
    <w:rsid w:val="00F22B67"/>
    <w:rsid w:val="00F22CDF"/>
    <w:rsid w:val="00F23378"/>
    <w:rsid w:val="00F24177"/>
    <w:rsid w:val="00F26A6E"/>
    <w:rsid w:val="00F321E6"/>
    <w:rsid w:val="00F363F7"/>
    <w:rsid w:val="00F402CD"/>
    <w:rsid w:val="00F411D2"/>
    <w:rsid w:val="00F41D8E"/>
    <w:rsid w:val="00F43929"/>
    <w:rsid w:val="00F439F9"/>
    <w:rsid w:val="00F440BD"/>
    <w:rsid w:val="00F46106"/>
    <w:rsid w:val="00F510A9"/>
    <w:rsid w:val="00F51D7B"/>
    <w:rsid w:val="00F544A6"/>
    <w:rsid w:val="00F54CA6"/>
    <w:rsid w:val="00F553AB"/>
    <w:rsid w:val="00F55D8F"/>
    <w:rsid w:val="00F567F4"/>
    <w:rsid w:val="00F608D2"/>
    <w:rsid w:val="00F609FB"/>
    <w:rsid w:val="00F61BD0"/>
    <w:rsid w:val="00F63FC2"/>
    <w:rsid w:val="00F65A0A"/>
    <w:rsid w:val="00F66EDB"/>
    <w:rsid w:val="00F70D06"/>
    <w:rsid w:val="00F72762"/>
    <w:rsid w:val="00F72A11"/>
    <w:rsid w:val="00F732A7"/>
    <w:rsid w:val="00F74AD7"/>
    <w:rsid w:val="00F80F12"/>
    <w:rsid w:val="00F81A93"/>
    <w:rsid w:val="00F83633"/>
    <w:rsid w:val="00F83ABE"/>
    <w:rsid w:val="00F86319"/>
    <w:rsid w:val="00F867E4"/>
    <w:rsid w:val="00F86BDA"/>
    <w:rsid w:val="00F902E9"/>
    <w:rsid w:val="00F90B44"/>
    <w:rsid w:val="00F91E11"/>
    <w:rsid w:val="00F940C2"/>
    <w:rsid w:val="00F96C7A"/>
    <w:rsid w:val="00FA0B1F"/>
    <w:rsid w:val="00FA3E7B"/>
    <w:rsid w:val="00FA65B6"/>
    <w:rsid w:val="00FA6723"/>
    <w:rsid w:val="00FA7CBC"/>
    <w:rsid w:val="00FB0109"/>
    <w:rsid w:val="00FB0C4E"/>
    <w:rsid w:val="00FB11E6"/>
    <w:rsid w:val="00FB251B"/>
    <w:rsid w:val="00FB2D86"/>
    <w:rsid w:val="00FB76E0"/>
    <w:rsid w:val="00FC0939"/>
    <w:rsid w:val="00FC3B9A"/>
    <w:rsid w:val="00FC48C4"/>
    <w:rsid w:val="00FC5DB6"/>
    <w:rsid w:val="00FC5E88"/>
    <w:rsid w:val="00FD01E3"/>
    <w:rsid w:val="00FD14B5"/>
    <w:rsid w:val="00FD6818"/>
    <w:rsid w:val="00FE03B2"/>
    <w:rsid w:val="00FE0AC6"/>
    <w:rsid w:val="00FF12E3"/>
    <w:rsid w:val="00FF3856"/>
    <w:rsid w:val="00FF6B2A"/>
    <w:rsid w:val="0270A06E"/>
    <w:rsid w:val="02A7F3EE"/>
    <w:rsid w:val="03F037CC"/>
    <w:rsid w:val="045CC80A"/>
    <w:rsid w:val="04FD0C94"/>
    <w:rsid w:val="0539E3BC"/>
    <w:rsid w:val="05B02EB6"/>
    <w:rsid w:val="065E5209"/>
    <w:rsid w:val="07296E6C"/>
    <w:rsid w:val="07C2B8E5"/>
    <w:rsid w:val="0837D484"/>
    <w:rsid w:val="0866155C"/>
    <w:rsid w:val="08854D77"/>
    <w:rsid w:val="09D3A4E5"/>
    <w:rsid w:val="0AB8F2D4"/>
    <w:rsid w:val="0B4E3CB7"/>
    <w:rsid w:val="0BFEE281"/>
    <w:rsid w:val="0C1ABD1C"/>
    <w:rsid w:val="0C21C5D8"/>
    <w:rsid w:val="0D0C23EF"/>
    <w:rsid w:val="0D3AABA1"/>
    <w:rsid w:val="0D821CF7"/>
    <w:rsid w:val="0D8BEEC3"/>
    <w:rsid w:val="0EA71608"/>
    <w:rsid w:val="0EF312E3"/>
    <w:rsid w:val="0F07E78B"/>
    <w:rsid w:val="0F3E276A"/>
    <w:rsid w:val="0F8BD595"/>
    <w:rsid w:val="0FA76837"/>
    <w:rsid w:val="0FCDCACA"/>
    <w:rsid w:val="10A99030"/>
    <w:rsid w:val="10D9B403"/>
    <w:rsid w:val="11071516"/>
    <w:rsid w:val="120E1CC4"/>
    <w:rsid w:val="12DE39B6"/>
    <w:rsid w:val="1355118D"/>
    <w:rsid w:val="13A920FA"/>
    <w:rsid w:val="14094990"/>
    <w:rsid w:val="14183888"/>
    <w:rsid w:val="14C0E3F2"/>
    <w:rsid w:val="14C19015"/>
    <w:rsid w:val="14DA480C"/>
    <w:rsid w:val="1607C250"/>
    <w:rsid w:val="1616A9BB"/>
    <w:rsid w:val="163D0C4E"/>
    <w:rsid w:val="177E3BB2"/>
    <w:rsid w:val="17899B55"/>
    <w:rsid w:val="179188DB"/>
    <w:rsid w:val="17B4B794"/>
    <w:rsid w:val="186C2371"/>
    <w:rsid w:val="19623D46"/>
    <w:rsid w:val="1A5BE1B8"/>
    <w:rsid w:val="1A833E8A"/>
    <w:rsid w:val="1AEA1ADE"/>
    <w:rsid w:val="1AF3C93F"/>
    <w:rsid w:val="1B1B1622"/>
    <w:rsid w:val="1C6CC2E2"/>
    <w:rsid w:val="1C817BAF"/>
    <w:rsid w:val="1D015F93"/>
    <w:rsid w:val="1D028A06"/>
    <w:rsid w:val="1D5D5168"/>
    <w:rsid w:val="1DCCF26E"/>
    <w:rsid w:val="1DD022FC"/>
    <w:rsid w:val="1F22B8C9"/>
    <w:rsid w:val="1F7C7293"/>
    <w:rsid w:val="1FBB2A7C"/>
    <w:rsid w:val="206B2F7F"/>
    <w:rsid w:val="21307D9B"/>
    <w:rsid w:val="221C9EBC"/>
    <w:rsid w:val="2222F0A3"/>
    <w:rsid w:val="226AE1DA"/>
    <w:rsid w:val="23C7D9D3"/>
    <w:rsid w:val="24445961"/>
    <w:rsid w:val="2479EB95"/>
    <w:rsid w:val="2506DE7A"/>
    <w:rsid w:val="2591FA4D"/>
    <w:rsid w:val="25AB22AA"/>
    <w:rsid w:val="2606079E"/>
    <w:rsid w:val="2651B49B"/>
    <w:rsid w:val="26BEBC61"/>
    <w:rsid w:val="26F5E2BB"/>
    <w:rsid w:val="2707681B"/>
    <w:rsid w:val="272DCAAE"/>
    <w:rsid w:val="27530041"/>
    <w:rsid w:val="27AAD3D3"/>
    <w:rsid w:val="27CD06C7"/>
    <w:rsid w:val="2831A8B2"/>
    <w:rsid w:val="2839B8E4"/>
    <w:rsid w:val="288BA86B"/>
    <w:rsid w:val="28D4F1B2"/>
    <w:rsid w:val="28E8F84F"/>
    <w:rsid w:val="2A964708"/>
    <w:rsid w:val="2A9E25FD"/>
    <w:rsid w:val="2BF6A4FA"/>
    <w:rsid w:val="2C948293"/>
    <w:rsid w:val="2D40485A"/>
    <w:rsid w:val="2DC7CCAB"/>
    <w:rsid w:val="2EA0E7FA"/>
    <w:rsid w:val="2ED7FB7C"/>
    <w:rsid w:val="2EEE44CE"/>
    <w:rsid w:val="2F088718"/>
    <w:rsid w:val="2F10CDC1"/>
    <w:rsid w:val="2FB2BE8A"/>
    <w:rsid w:val="3052B817"/>
    <w:rsid w:val="315C0778"/>
    <w:rsid w:val="3284C3CD"/>
    <w:rsid w:val="331CEC74"/>
    <w:rsid w:val="33F0000D"/>
    <w:rsid w:val="36161027"/>
    <w:rsid w:val="3639D480"/>
    <w:rsid w:val="36F9603E"/>
    <w:rsid w:val="38E7AC5F"/>
    <w:rsid w:val="398DF6B1"/>
    <w:rsid w:val="39F4A157"/>
    <w:rsid w:val="3A343B66"/>
    <w:rsid w:val="3A54DCC3"/>
    <w:rsid w:val="3B2010D3"/>
    <w:rsid w:val="3C7B4063"/>
    <w:rsid w:val="3CC1A5F0"/>
    <w:rsid w:val="3DDFA919"/>
    <w:rsid w:val="3E7DB063"/>
    <w:rsid w:val="3EF21572"/>
    <w:rsid w:val="3FB61D60"/>
    <w:rsid w:val="4062DC19"/>
    <w:rsid w:val="4074CEA8"/>
    <w:rsid w:val="4200FB93"/>
    <w:rsid w:val="42756648"/>
    <w:rsid w:val="42C94958"/>
    <w:rsid w:val="42F10927"/>
    <w:rsid w:val="43B1A997"/>
    <w:rsid w:val="44DD3E0B"/>
    <w:rsid w:val="45181AD8"/>
    <w:rsid w:val="45377E36"/>
    <w:rsid w:val="4558ABD6"/>
    <w:rsid w:val="4586A477"/>
    <w:rsid w:val="45E95892"/>
    <w:rsid w:val="462222A9"/>
    <w:rsid w:val="4712BE6E"/>
    <w:rsid w:val="479CBA7B"/>
    <w:rsid w:val="47D85735"/>
    <w:rsid w:val="47F5468A"/>
    <w:rsid w:val="48FAD383"/>
    <w:rsid w:val="49FD61B0"/>
    <w:rsid w:val="4AF95ABB"/>
    <w:rsid w:val="4B13ED38"/>
    <w:rsid w:val="4B2CE74C"/>
    <w:rsid w:val="4BB5BD71"/>
    <w:rsid w:val="4BC56843"/>
    <w:rsid w:val="4BD1CDCC"/>
    <w:rsid w:val="4BF90721"/>
    <w:rsid w:val="4C0C7F6B"/>
    <w:rsid w:val="4C6978EB"/>
    <w:rsid w:val="4CD61EC9"/>
    <w:rsid w:val="4D1ECD99"/>
    <w:rsid w:val="4E770BD0"/>
    <w:rsid w:val="4F5A67FE"/>
    <w:rsid w:val="50672EF7"/>
    <w:rsid w:val="50902944"/>
    <w:rsid w:val="50A07296"/>
    <w:rsid w:val="51943B4A"/>
    <w:rsid w:val="520994DF"/>
    <w:rsid w:val="528B8A12"/>
    <w:rsid w:val="52B7602D"/>
    <w:rsid w:val="52E9FED0"/>
    <w:rsid w:val="52EA8E9F"/>
    <w:rsid w:val="53E54B50"/>
    <w:rsid w:val="540987AF"/>
    <w:rsid w:val="548B3B3B"/>
    <w:rsid w:val="54CBDC0C"/>
    <w:rsid w:val="54CE52DB"/>
    <w:rsid w:val="54D1FABD"/>
    <w:rsid w:val="5513B24C"/>
    <w:rsid w:val="5529B017"/>
    <w:rsid w:val="566EC65D"/>
    <w:rsid w:val="566F99F3"/>
    <w:rsid w:val="56FFD89C"/>
    <w:rsid w:val="5730F49D"/>
    <w:rsid w:val="57DC0981"/>
    <w:rsid w:val="57FA03C6"/>
    <w:rsid w:val="58AEB16A"/>
    <w:rsid w:val="598E1258"/>
    <w:rsid w:val="599F4D2F"/>
    <w:rsid w:val="59B13657"/>
    <w:rsid w:val="5A2352B4"/>
    <w:rsid w:val="5C1DA5AC"/>
    <w:rsid w:val="5CC5B31A"/>
    <w:rsid w:val="5CCECC6A"/>
    <w:rsid w:val="5D22E9CA"/>
    <w:rsid w:val="5D82228D"/>
    <w:rsid w:val="5F015CB7"/>
    <w:rsid w:val="5F3C1E11"/>
    <w:rsid w:val="60AA2EE2"/>
    <w:rsid w:val="60D03D5C"/>
    <w:rsid w:val="613410A6"/>
    <w:rsid w:val="61DC22EE"/>
    <w:rsid w:val="61EC5BEB"/>
    <w:rsid w:val="61EFCD51"/>
    <w:rsid w:val="62626758"/>
    <w:rsid w:val="6273BED3"/>
    <w:rsid w:val="63462F75"/>
    <w:rsid w:val="63EFE84B"/>
    <w:rsid w:val="63F73E6F"/>
    <w:rsid w:val="665B04A5"/>
    <w:rsid w:val="67D23193"/>
    <w:rsid w:val="69113A42"/>
    <w:rsid w:val="69152C6F"/>
    <w:rsid w:val="6932E59C"/>
    <w:rsid w:val="69CE0C76"/>
    <w:rsid w:val="6AE59E69"/>
    <w:rsid w:val="6B78FB43"/>
    <w:rsid w:val="6C0ABEFE"/>
    <w:rsid w:val="6CDBD6E4"/>
    <w:rsid w:val="6CF4FF41"/>
    <w:rsid w:val="6D728357"/>
    <w:rsid w:val="6E236551"/>
    <w:rsid w:val="6E989886"/>
    <w:rsid w:val="6F129D17"/>
    <w:rsid w:val="6F637CB2"/>
    <w:rsid w:val="6F8AC52C"/>
    <w:rsid w:val="6FFC02C8"/>
    <w:rsid w:val="701B408A"/>
    <w:rsid w:val="717125C5"/>
    <w:rsid w:val="71B710EB"/>
    <w:rsid w:val="71C87064"/>
    <w:rsid w:val="71D3C618"/>
    <w:rsid w:val="720BDD69"/>
    <w:rsid w:val="72C5AAA5"/>
    <w:rsid w:val="737DB46D"/>
    <w:rsid w:val="7396CDED"/>
    <w:rsid w:val="73F64D04"/>
    <w:rsid w:val="74238BF3"/>
    <w:rsid w:val="74862F2F"/>
    <w:rsid w:val="74EEB1AD"/>
    <w:rsid w:val="758426DF"/>
    <w:rsid w:val="75C970E5"/>
    <w:rsid w:val="75DAABBC"/>
    <w:rsid w:val="76FE4EAC"/>
    <w:rsid w:val="77004654"/>
    <w:rsid w:val="772DEDC6"/>
    <w:rsid w:val="7790A4AF"/>
    <w:rsid w:val="7821B0B9"/>
    <w:rsid w:val="786DCAE5"/>
    <w:rsid w:val="78F92421"/>
    <w:rsid w:val="790111A7"/>
    <w:rsid w:val="79EC1DC6"/>
    <w:rsid w:val="7A099B46"/>
    <w:rsid w:val="7A1999D3"/>
    <w:rsid w:val="7AE142C0"/>
    <w:rsid w:val="7B5FEC01"/>
    <w:rsid w:val="7B6F52AA"/>
    <w:rsid w:val="7B71F3DB"/>
    <w:rsid w:val="7C1DE62A"/>
    <w:rsid w:val="7C49E74F"/>
    <w:rsid w:val="7C49ED40"/>
    <w:rsid w:val="7C6D5F0D"/>
    <w:rsid w:val="7DD482CA"/>
    <w:rsid w:val="7DE5BDA1"/>
    <w:rsid w:val="7E9593F3"/>
    <w:rsid w:val="7F001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D8C1"/>
  <w15:docId w15:val="{98CC3715-CCCD-4E85-BB71-D71D451BC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B6F"/>
    <w:pPr>
      <w:contextualSpacing/>
    </w:pPr>
    <w:rPr>
      <w:rFonts w:ascii="Arial" w:hAnsi="Arial" w:cs="Arial"/>
      <w:sz w:val="24"/>
      <w:szCs w:val="22"/>
    </w:rPr>
  </w:style>
  <w:style w:type="paragraph" w:styleId="Heading1">
    <w:name w:val="heading 1"/>
    <w:basedOn w:val="Normal"/>
    <w:next w:val="Normal"/>
    <w:link w:val="Heading1Char"/>
    <w:uiPriority w:val="9"/>
    <w:qFormat/>
    <w:rsid w:val="00890DB7"/>
    <w:pPr>
      <w:outlineLvl w:val="0"/>
    </w:pPr>
    <w:rPr>
      <w:color w:val="0072C6"/>
      <w:sz w:val="48"/>
      <w:szCs w:val="48"/>
    </w:rPr>
  </w:style>
  <w:style w:type="paragraph" w:styleId="Heading2">
    <w:name w:val="heading 2"/>
    <w:aliases w:val="Table Heading"/>
    <w:basedOn w:val="Normal"/>
    <w:next w:val="Normal"/>
    <w:link w:val="Heading2Char"/>
    <w:uiPriority w:val="9"/>
    <w:unhideWhenUsed/>
    <w:qFormat/>
    <w:rsid w:val="00890DB7"/>
    <w:pPr>
      <w:outlineLvl w:val="1"/>
    </w:pPr>
    <w:rPr>
      <w:b/>
      <w:color w:val="0072C6"/>
      <w:sz w:val="18"/>
      <w:szCs w:val="18"/>
    </w:rPr>
  </w:style>
  <w:style w:type="paragraph" w:styleId="Heading3">
    <w:name w:val="heading 3"/>
    <w:aliases w:val="Front Page heading"/>
    <w:basedOn w:val="Heading1"/>
    <w:next w:val="Normal"/>
    <w:link w:val="Heading3Char"/>
    <w:uiPriority w:val="9"/>
    <w:unhideWhenUsed/>
    <w:qFormat/>
    <w:rsid w:val="00890DB7"/>
    <w:pPr>
      <w:outlineLvl w:val="2"/>
    </w:pPr>
    <w:rPr>
      <w:b/>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436"/>
    <w:pPr>
      <w:tabs>
        <w:tab w:val="center" w:pos="4513"/>
        <w:tab w:val="right" w:pos="9026"/>
      </w:tabs>
    </w:pPr>
  </w:style>
  <w:style w:type="character" w:customStyle="1" w:styleId="HeaderChar">
    <w:name w:val="Header Char"/>
    <w:basedOn w:val="DefaultParagraphFont"/>
    <w:link w:val="Header"/>
    <w:uiPriority w:val="99"/>
    <w:rsid w:val="00F20436"/>
  </w:style>
  <w:style w:type="paragraph" w:styleId="Footer">
    <w:name w:val="footer"/>
    <w:basedOn w:val="Normal"/>
    <w:link w:val="FooterChar"/>
    <w:uiPriority w:val="99"/>
    <w:unhideWhenUsed/>
    <w:rsid w:val="00F20436"/>
    <w:pPr>
      <w:tabs>
        <w:tab w:val="center" w:pos="4513"/>
        <w:tab w:val="right" w:pos="9026"/>
      </w:tabs>
    </w:pPr>
  </w:style>
  <w:style w:type="character" w:customStyle="1" w:styleId="FooterChar">
    <w:name w:val="Footer Char"/>
    <w:basedOn w:val="DefaultParagraphFont"/>
    <w:link w:val="Footer"/>
    <w:uiPriority w:val="99"/>
    <w:rsid w:val="00F20436"/>
  </w:style>
  <w:style w:type="table" w:styleId="TableGrid">
    <w:name w:val="Table Grid"/>
    <w:basedOn w:val="TableNormal"/>
    <w:uiPriority w:val="59"/>
    <w:rsid w:val="00835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rmal 9pt"/>
    <w:basedOn w:val="Normal"/>
    <w:uiPriority w:val="1"/>
    <w:qFormat/>
    <w:rsid w:val="00890DB7"/>
    <w:rPr>
      <w:sz w:val="18"/>
      <w:szCs w:val="18"/>
    </w:rPr>
  </w:style>
  <w:style w:type="character" w:customStyle="1" w:styleId="Heading1Char">
    <w:name w:val="Heading 1 Char"/>
    <w:link w:val="Heading1"/>
    <w:uiPriority w:val="9"/>
    <w:rsid w:val="00890DB7"/>
    <w:rPr>
      <w:rFonts w:ascii="Arial" w:hAnsi="Arial" w:cs="Arial"/>
      <w:color w:val="0072C6"/>
      <w:sz w:val="48"/>
      <w:szCs w:val="48"/>
    </w:rPr>
  </w:style>
  <w:style w:type="character" w:customStyle="1" w:styleId="Heading2Char">
    <w:name w:val="Heading 2 Char"/>
    <w:aliases w:val="Table Heading Char"/>
    <w:link w:val="Heading2"/>
    <w:uiPriority w:val="9"/>
    <w:rsid w:val="00890DB7"/>
    <w:rPr>
      <w:rFonts w:ascii="Arial" w:hAnsi="Arial" w:cs="Arial"/>
      <w:b/>
      <w:color w:val="0072C6"/>
      <w:sz w:val="18"/>
      <w:szCs w:val="18"/>
    </w:rPr>
  </w:style>
  <w:style w:type="character" w:customStyle="1" w:styleId="Heading3Char">
    <w:name w:val="Heading 3 Char"/>
    <w:aliases w:val="Front Page heading Char"/>
    <w:link w:val="Heading3"/>
    <w:uiPriority w:val="9"/>
    <w:rsid w:val="00890DB7"/>
    <w:rPr>
      <w:rFonts w:ascii="Arial" w:hAnsi="Arial" w:cs="Arial"/>
      <w:b/>
      <w:color w:val="0072C6"/>
      <w:sz w:val="56"/>
      <w:szCs w:val="56"/>
    </w:rPr>
  </w:style>
  <w:style w:type="paragraph" w:styleId="ListParagraph">
    <w:name w:val="List Paragraph"/>
    <w:aliases w:val="Numbers"/>
    <w:basedOn w:val="Normal"/>
    <w:uiPriority w:val="34"/>
    <w:qFormat/>
    <w:rsid w:val="00890DB7"/>
    <w:rPr>
      <w:b/>
      <w:color w:val="0072C6" w:themeColor="text2"/>
    </w:rPr>
  </w:style>
  <w:style w:type="paragraph" w:customStyle="1" w:styleId="BlueBulletList">
    <w:name w:val="Blue Bullet List"/>
    <w:basedOn w:val="NoSpacing"/>
    <w:qFormat/>
    <w:rsid w:val="00890DB7"/>
    <w:pPr>
      <w:numPr>
        <w:numId w:val="1"/>
      </w:numPr>
    </w:pPr>
  </w:style>
  <w:style w:type="paragraph" w:styleId="BalloonText">
    <w:name w:val="Balloon Text"/>
    <w:basedOn w:val="Normal"/>
    <w:link w:val="BalloonTextChar"/>
    <w:uiPriority w:val="99"/>
    <w:semiHidden/>
    <w:unhideWhenUsed/>
    <w:rsid w:val="00A87E0A"/>
    <w:rPr>
      <w:rFonts w:ascii="Tahoma" w:hAnsi="Tahoma" w:cs="Tahoma"/>
      <w:sz w:val="16"/>
      <w:szCs w:val="16"/>
    </w:rPr>
  </w:style>
  <w:style w:type="character" w:customStyle="1" w:styleId="BalloonTextChar">
    <w:name w:val="Balloon Text Char"/>
    <w:basedOn w:val="DefaultParagraphFont"/>
    <w:link w:val="BalloonText"/>
    <w:uiPriority w:val="99"/>
    <w:semiHidden/>
    <w:rsid w:val="00A87E0A"/>
    <w:rPr>
      <w:rFonts w:ascii="Tahoma" w:hAnsi="Tahoma" w:cs="Tahoma"/>
      <w:color w:val="39545A"/>
      <w:sz w:val="16"/>
      <w:szCs w:val="16"/>
    </w:rPr>
  </w:style>
  <w:style w:type="paragraph" w:styleId="NormalWeb">
    <w:name w:val="Normal (Web)"/>
    <w:basedOn w:val="Normal"/>
    <w:uiPriority w:val="99"/>
    <w:unhideWhenUsed/>
    <w:rsid w:val="00A87E0A"/>
    <w:pPr>
      <w:spacing w:before="100" w:beforeAutospacing="1" w:after="100" w:afterAutospacing="1"/>
    </w:pPr>
    <w:rPr>
      <w:rFonts w:ascii="Times New Roman" w:eastAsiaTheme="minorEastAsia" w:hAnsi="Times New Roman" w:cs="Times New Roman"/>
      <w:szCs w:val="24"/>
    </w:rPr>
  </w:style>
  <w:style w:type="paragraph" w:customStyle="1" w:styleId="ReportLetter">
    <w:name w:val="Report Letter"/>
    <w:basedOn w:val="Normal"/>
    <w:qFormat/>
    <w:rsid w:val="00890DB7"/>
    <w:pPr>
      <w:jc w:val="center"/>
    </w:pPr>
    <w:rPr>
      <w:rFonts w:eastAsia="Times New Roman"/>
      <w:b/>
      <w:sz w:val="144"/>
      <w:szCs w:val="144"/>
    </w:rPr>
  </w:style>
  <w:style w:type="paragraph" w:customStyle="1" w:styleId="ReportHeader1">
    <w:name w:val="Report Header 1"/>
    <w:basedOn w:val="Normal"/>
    <w:qFormat/>
    <w:rsid w:val="00890DB7"/>
    <w:pPr>
      <w:keepLines/>
      <w:framePr w:hSpace="181" w:wrap="around" w:vAnchor="text" w:hAnchor="margin" w:xAlign="center" w:y="1796"/>
      <w:suppressOverlap/>
    </w:pPr>
    <w:rPr>
      <w:rFonts w:eastAsia="Times New Roman"/>
      <w:b/>
      <w:sz w:val="28"/>
      <w:szCs w:val="28"/>
    </w:rPr>
  </w:style>
  <w:style w:type="character" w:styleId="Hyperlink">
    <w:name w:val="Hyperlink"/>
    <w:basedOn w:val="DefaultParagraphFont"/>
    <w:uiPriority w:val="99"/>
    <w:unhideWhenUsed/>
    <w:rsid w:val="00C10D09"/>
    <w:rPr>
      <w:color w:val="0072C6" w:themeColor="hyperlink"/>
      <w:u w:val="single"/>
    </w:rPr>
  </w:style>
  <w:style w:type="paragraph" w:customStyle="1" w:styleId="Default">
    <w:name w:val="Default"/>
    <w:rsid w:val="00C10D09"/>
    <w:pPr>
      <w:autoSpaceDE w:val="0"/>
      <w:autoSpaceDN w:val="0"/>
      <w:adjustRightInd w:val="0"/>
    </w:pPr>
    <w:rPr>
      <w:rFonts w:ascii="Arial" w:hAnsi="Arial" w:cs="Arial"/>
      <w:color w:val="000000"/>
      <w:sz w:val="24"/>
      <w:szCs w:val="24"/>
    </w:rPr>
  </w:style>
  <w:style w:type="paragraph" w:customStyle="1" w:styleId="ReportBullet1">
    <w:name w:val="Report Bullet 1"/>
    <w:basedOn w:val="Normal"/>
    <w:qFormat/>
    <w:rsid w:val="00890DB7"/>
    <w:pPr>
      <w:numPr>
        <w:numId w:val="2"/>
      </w:numPr>
    </w:pPr>
    <w:rPr>
      <w:rFonts w:eastAsia="Times New Roman"/>
      <w:b/>
      <w:szCs w:val="24"/>
      <w:u w:val="single"/>
    </w:rPr>
  </w:style>
  <w:style w:type="character" w:styleId="FollowedHyperlink">
    <w:name w:val="FollowedHyperlink"/>
    <w:basedOn w:val="DefaultParagraphFont"/>
    <w:uiPriority w:val="99"/>
    <w:semiHidden/>
    <w:unhideWhenUsed/>
    <w:rsid w:val="00923087"/>
    <w:rPr>
      <w:color w:val="954F72" w:themeColor="followedHyperlink"/>
      <w:u w:val="single"/>
    </w:rPr>
  </w:style>
  <w:style w:type="paragraph" w:styleId="BodyTextIndent3">
    <w:name w:val="Body Text Indent 3"/>
    <w:basedOn w:val="Normal"/>
    <w:link w:val="BodyTextIndent3Char"/>
    <w:rsid w:val="007367CD"/>
    <w:pPr>
      <w:tabs>
        <w:tab w:val="left" w:pos="6435"/>
      </w:tabs>
      <w:ind w:left="360"/>
      <w:jc w:val="both"/>
    </w:pPr>
    <w:rPr>
      <w:rFonts w:eastAsia="Times New Roman"/>
      <w:sz w:val="28"/>
      <w:szCs w:val="24"/>
    </w:rPr>
  </w:style>
  <w:style w:type="character" w:customStyle="1" w:styleId="BodyTextIndent3Char">
    <w:name w:val="Body Text Indent 3 Char"/>
    <w:basedOn w:val="DefaultParagraphFont"/>
    <w:link w:val="BodyTextIndent3"/>
    <w:rsid w:val="007367CD"/>
    <w:rPr>
      <w:rFonts w:ascii="Arial" w:eastAsia="Times New Roman" w:hAnsi="Arial" w:cs="Arial"/>
      <w:sz w:val="28"/>
      <w:szCs w:val="24"/>
      <w:lang w:val="en-GB"/>
    </w:rPr>
  </w:style>
  <w:style w:type="table" w:styleId="LightShading-Accent4">
    <w:name w:val="Light Shading Accent 4"/>
    <w:basedOn w:val="TableNormal"/>
    <w:uiPriority w:val="60"/>
    <w:rsid w:val="00DC0D1F"/>
    <w:rPr>
      <w:color w:val="00296E" w:themeColor="accent4" w:themeShade="BF"/>
    </w:rPr>
    <w:tblPr>
      <w:tblStyleRowBandSize w:val="1"/>
      <w:tblStyleColBandSize w:val="1"/>
      <w:tblBorders>
        <w:top w:val="single" w:sz="8" w:space="0" w:color="003893" w:themeColor="accent4"/>
        <w:bottom w:val="single" w:sz="8" w:space="0" w:color="003893" w:themeColor="accent4"/>
      </w:tblBorders>
    </w:tblPr>
    <w:tblStylePr w:type="firstRow">
      <w:pPr>
        <w:spacing w:before="0" w:after="0" w:line="240" w:lineRule="auto"/>
      </w:pPr>
      <w:rPr>
        <w:b/>
        <w:bCs/>
      </w:rPr>
      <w:tblPr/>
      <w:tcPr>
        <w:tcBorders>
          <w:top w:val="single" w:sz="8" w:space="0" w:color="003893" w:themeColor="accent4"/>
          <w:left w:val="nil"/>
          <w:bottom w:val="single" w:sz="8" w:space="0" w:color="003893" w:themeColor="accent4"/>
          <w:right w:val="nil"/>
          <w:insideH w:val="nil"/>
          <w:insideV w:val="nil"/>
        </w:tcBorders>
      </w:tcPr>
    </w:tblStylePr>
    <w:tblStylePr w:type="lastRow">
      <w:pPr>
        <w:spacing w:before="0" w:after="0" w:line="240" w:lineRule="auto"/>
      </w:pPr>
      <w:rPr>
        <w:b/>
        <w:bCs/>
      </w:rPr>
      <w:tblPr/>
      <w:tcPr>
        <w:tcBorders>
          <w:top w:val="single" w:sz="8" w:space="0" w:color="003893" w:themeColor="accent4"/>
          <w:left w:val="nil"/>
          <w:bottom w:val="single" w:sz="8" w:space="0" w:color="00389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C7FF" w:themeFill="accent4" w:themeFillTint="3F"/>
      </w:tcPr>
    </w:tblStylePr>
    <w:tblStylePr w:type="band1Horz">
      <w:tblPr/>
      <w:tcPr>
        <w:tcBorders>
          <w:left w:val="nil"/>
          <w:right w:val="nil"/>
          <w:insideH w:val="nil"/>
          <w:insideV w:val="nil"/>
        </w:tcBorders>
        <w:shd w:val="clear" w:color="auto" w:fill="A5C7FF" w:themeFill="accent4" w:themeFillTint="3F"/>
      </w:tcPr>
    </w:tblStylePr>
  </w:style>
  <w:style w:type="character" w:styleId="CommentReference">
    <w:name w:val="annotation reference"/>
    <w:basedOn w:val="DefaultParagraphFont"/>
    <w:uiPriority w:val="99"/>
    <w:semiHidden/>
    <w:unhideWhenUsed/>
    <w:rsid w:val="00DC27CB"/>
    <w:rPr>
      <w:sz w:val="16"/>
      <w:szCs w:val="16"/>
    </w:rPr>
  </w:style>
  <w:style w:type="paragraph" w:styleId="CommentText">
    <w:name w:val="annotation text"/>
    <w:basedOn w:val="Normal"/>
    <w:link w:val="CommentTextChar"/>
    <w:uiPriority w:val="99"/>
    <w:unhideWhenUsed/>
    <w:rsid w:val="00DC27CB"/>
    <w:rPr>
      <w:sz w:val="20"/>
      <w:szCs w:val="20"/>
    </w:rPr>
  </w:style>
  <w:style w:type="character" w:customStyle="1" w:styleId="CommentTextChar">
    <w:name w:val="Comment Text Char"/>
    <w:basedOn w:val="DefaultParagraphFont"/>
    <w:link w:val="CommentText"/>
    <w:uiPriority w:val="99"/>
    <w:rsid w:val="00DC27CB"/>
    <w:rPr>
      <w:rFonts w:ascii="Arial" w:hAnsi="Arial" w:cs="Arial"/>
    </w:rPr>
  </w:style>
  <w:style w:type="paragraph" w:styleId="CommentSubject">
    <w:name w:val="annotation subject"/>
    <w:basedOn w:val="CommentText"/>
    <w:next w:val="CommentText"/>
    <w:link w:val="CommentSubjectChar"/>
    <w:uiPriority w:val="99"/>
    <w:semiHidden/>
    <w:unhideWhenUsed/>
    <w:rsid w:val="00DC27CB"/>
    <w:rPr>
      <w:b/>
      <w:bCs/>
    </w:rPr>
  </w:style>
  <w:style w:type="character" w:customStyle="1" w:styleId="CommentSubjectChar">
    <w:name w:val="Comment Subject Char"/>
    <w:basedOn w:val="CommentTextChar"/>
    <w:link w:val="CommentSubject"/>
    <w:uiPriority w:val="99"/>
    <w:semiHidden/>
    <w:rsid w:val="00DC27CB"/>
    <w:rPr>
      <w:rFonts w:ascii="Arial" w:hAnsi="Arial" w:cs="Arial"/>
      <w:b/>
      <w:bCs/>
    </w:rPr>
  </w:style>
  <w:style w:type="paragraph" w:styleId="Revision">
    <w:name w:val="Revision"/>
    <w:hidden/>
    <w:uiPriority w:val="99"/>
    <w:semiHidden/>
    <w:rsid w:val="00DC27CB"/>
    <w:rPr>
      <w:rFonts w:ascii="Arial" w:hAnsi="Arial" w:cs="Arial"/>
      <w:sz w:val="24"/>
      <w:szCs w:val="22"/>
    </w:rPr>
  </w:style>
  <w:style w:type="paragraph" w:customStyle="1" w:styleId="pf0">
    <w:name w:val="pf0"/>
    <w:basedOn w:val="Normal"/>
    <w:rsid w:val="006557AA"/>
    <w:pPr>
      <w:spacing w:before="100" w:beforeAutospacing="1" w:after="100" w:afterAutospacing="1"/>
      <w:contextualSpacing w:val="0"/>
    </w:pPr>
    <w:rPr>
      <w:rFonts w:ascii="Times New Roman" w:eastAsia="Times New Roman" w:hAnsi="Times New Roman" w:cs="Times New Roman"/>
      <w:szCs w:val="24"/>
    </w:rPr>
  </w:style>
  <w:style w:type="character" w:customStyle="1" w:styleId="cf01">
    <w:name w:val="cf01"/>
    <w:basedOn w:val="DefaultParagraphFont"/>
    <w:rsid w:val="006557AA"/>
    <w:rPr>
      <w:rFonts w:ascii="Segoe UI" w:hAnsi="Segoe UI" w:cs="Segoe UI" w:hint="default"/>
      <w:sz w:val="24"/>
      <w:szCs w:val="24"/>
    </w:rPr>
  </w:style>
  <w:style w:type="numbering" w:customStyle="1" w:styleId="CurrentList1">
    <w:name w:val="Current List1"/>
    <w:uiPriority w:val="99"/>
    <w:rsid w:val="000B5D9F"/>
    <w:pPr>
      <w:numPr>
        <w:numId w:val="3"/>
      </w:numPr>
    </w:pPr>
  </w:style>
  <w:style w:type="paragraph" w:styleId="PlainText">
    <w:name w:val="Plain Text"/>
    <w:basedOn w:val="Normal"/>
    <w:link w:val="PlainTextChar"/>
    <w:uiPriority w:val="99"/>
    <w:semiHidden/>
    <w:unhideWhenUsed/>
    <w:rsid w:val="00334317"/>
    <w:pPr>
      <w:contextualSpacing w:val="0"/>
    </w:pPr>
    <w:rPr>
      <w:rFonts w:eastAsia="Times New Roman"/>
      <w:szCs w:val="24"/>
    </w:rPr>
  </w:style>
  <w:style w:type="character" w:customStyle="1" w:styleId="PlainTextChar">
    <w:name w:val="Plain Text Char"/>
    <w:basedOn w:val="DefaultParagraphFont"/>
    <w:link w:val="PlainText"/>
    <w:uiPriority w:val="99"/>
    <w:semiHidden/>
    <w:rsid w:val="00334317"/>
    <w:rPr>
      <w:rFonts w:ascii="Arial" w:eastAsia="Times New Roman" w:hAnsi="Arial" w:cs="Arial"/>
      <w:sz w:val="24"/>
      <w:szCs w:val="24"/>
    </w:rPr>
  </w:style>
  <w:style w:type="character" w:styleId="UnresolvedMention">
    <w:name w:val="Unresolved Mention"/>
    <w:basedOn w:val="DefaultParagraphFont"/>
    <w:uiPriority w:val="99"/>
    <w:semiHidden/>
    <w:unhideWhenUsed/>
    <w:rsid w:val="007335DE"/>
    <w:rPr>
      <w:color w:val="605E5C"/>
      <w:shd w:val="clear" w:color="auto" w:fill="E1DFDD"/>
    </w:rPr>
  </w:style>
  <w:style w:type="character" w:styleId="Strong">
    <w:name w:val="Strong"/>
    <w:basedOn w:val="DefaultParagraphFont"/>
    <w:uiPriority w:val="22"/>
    <w:qFormat/>
    <w:rsid w:val="003E5678"/>
    <w:rPr>
      <w:b/>
      <w:bCs/>
    </w:rPr>
  </w:style>
  <w:style w:type="table" w:styleId="ListTable5Dark-Accent4">
    <w:name w:val="List Table 5 Dark Accent 4"/>
    <w:basedOn w:val="TableNormal"/>
    <w:uiPriority w:val="50"/>
    <w:rsid w:val="005261A2"/>
    <w:rPr>
      <w:color w:val="FFFFFF" w:themeColor="background1"/>
    </w:rPr>
    <w:tblPr>
      <w:tblStyleRowBandSize w:val="1"/>
      <w:tblStyleColBandSize w:val="1"/>
      <w:tblBorders>
        <w:top w:val="single" w:sz="24" w:space="0" w:color="003893" w:themeColor="accent4"/>
        <w:left w:val="single" w:sz="24" w:space="0" w:color="003893" w:themeColor="accent4"/>
        <w:bottom w:val="single" w:sz="24" w:space="0" w:color="003893" w:themeColor="accent4"/>
        <w:right w:val="single" w:sz="24" w:space="0" w:color="003893" w:themeColor="accent4"/>
      </w:tblBorders>
    </w:tblPr>
    <w:tcPr>
      <w:shd w:val="clear" w:color="auto" w:fill="00389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2">
    <w:name w:val="Grid Table 5 Dark Accent 2"/>
    <w:basedOn w:val="TableNormal"/>
    <w:uiPriority w:val="50"/>
    <w:rsid w:val="005261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B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0D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0D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0D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0D3" w:themeFill="accent2"/>
      </w:tcPr>
    </w:tblStylePr>
    <w:tblStylePr w:type="band1Vert">
      <w:tblPr/>
      <w:tcPr>
        <w:shd w:val="clear" w:color="auto" w:fill="87D8FF" w:themeFill="accent2" w:themeFillTint="66"/>
      </w:tcPr>
    </w:tblStylePr>
    <w:tblStylePr w:type="band1Horz">
      <w:tblPr/>
      <w:tcPr>
        <w:shd w:val="clear" w:color="auto" w:fill="87D8FF" w:themeFill="accent2" w:themeFillTint="66"/>
      </w:tcPr>
    </w:tblStylePr>
  </w:style>
  <w:style w:type="table" w:styleId="GridTable1Light-Accent6">
    <w:name w:val="Grid Table 1 Light Accent 6"/>
    <w:basedOn w:val="TableNormal"/>
    <w:uiPriority w:val="46"/>
    <w:rsid w:val="00C6334C"/>
    <w:tblPr>
      <w:tblStyleRowBandSize w:val="1"/>
      <w:tblStyleColBandSize w:val="1"/>
      <w:tblBorders>
        <w:top w:val="single" w:sz="4" w:space="0" w:color="ED95C5" w:themeColor="accent6" w:themeTint="66"/>
        <w:left w:val="single" w:sz="4" w:space="0" w:color="ED95C5" w:themeColor="accent6" w:themeTint="66"/>
        <w:bottom w:val="single" w:sz="4" w:space="0" w:color="ED95C5" w:themeColor="accent6" w:themeTint="66"/>
        <w:right w:val="single" w:sz="4" w:space="0" w:color="ED95C5" w:themeColor="accent6" w:themeTint="66"/>
        <w:insideH w:val="single" w:sz="4" w:space="0" w:color="ED95C5" w:themeColor="accent6" w:themeTint="66"/>
        <w:insideV w:val="single" w:sz="4" w:space="0" w:color="ED95C5" w:themeColor="accent6" w:themeTint="66"/>
      </w:tblBorders>
    </w:tblPr>
    <w:tblStylePr w:type="firstRow">
      <w:rPr>
        <w:b/>
        <w:bCs/>
      </w:rPr>
      <w:tblPr/>
      <w:tcPr>
        <w:tcBorders>
          <w:bottom w:val="single" w:sz="12" w:space="0" w:color="E460A8" w:themeColor="accent6" w:themeTint="99"/>
        </w:tcBorders>
      </w:tcPr>
    </w:tblStylePr>
    <w:tblStylePr w:type="lastRow">
      <w:rPr>
        <w:b/>
        <w:bCs/>
      </w:rPr>
      <w:tblPr/>
      <w:tcPr>
        <w:tcBorders>
          <w:top w:val="double" w:sz="2" w:space="0" w:color="E460A8" w:themeColor="accent6"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C6334C"/>
    <w:tblPr>
      <w:tblStyleRowBandSize w:val="1"/>
      <w:tblStyleColBandSize w:val="1"/>
      <w:tblBorders>
        <w:top w:val="single" w:sz="4" w:space="0" w:color="0090D3" w:themeColor="accent2"/>
        <w:left w:val="single" w:sz="4" w:space="0" w:color="0090D3" w:themeColor="accent2"/>
        <w:bottom w:val="single" w:sz="4" w:space="0" w:color="0090D3" w:themeColor="accent2"/>
        <w:right w:val="single" w:sz="4" w:space="0" w:color="0090D3" w:themeColor="accent2"/>
      </w:tblBorders>
    </w:tblPr>
    <w:tblStylePr w:type="firstRow">
      <w:rPr>
        <w:b/>
        <w:bCs/>
        <w:color w:val="FFFFFF" w:themeColor="background1"/>
      </w:rPr>
      <w:tblPr/>
      <w:tcPr>
        <w:shd w:val="clear" w:color="auto" w:fill="0090D3" w:themeFill="accent2"/>
      </w:tcPr>
    </w:tblStylePr>
    <w:tblStylePr w:type="lastRow">
      <w:rPr>
        <w:b/>
        <w:bCs/>
      </w:rPr>
      <w:tblPr/>
      <w:tcPr>
        <w:tcBorders>
          <w:top w:val="double" w:sz="4" w:space="0" w:color="0090D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0D3" w:themeColor="accent2"/>
          <w:right w:val="single" w:sz="4" w:space="0" w:color="0090D3" w:themeColor="accent2"/>
        </w:tcBorders>
      </w:tcPr>
    </w:tblStylePr>
    <w:tblStylePr w:type="band1Horz">
      <w:tblPr/>
      <w:tcPr>
        <w:tcBorders>
          <w:top w:val="single" w:sz="4" w:space="0" w:color="0090D3" w:themeColor="accent2"/>
          <w:bottom w:val="single" w:sz="4" w:space="0" w:color="0090D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0D3" w:themeColor="accent2"/>
          <w:left w:val="nil"/>
        </w:tcBorders>
      </w:tcPr>
    </w:tblStylePr>
    <w:tblStylePr w:type="swCell">
      <w:tblPr/>
      <w:tcPr>
        <w:tcBorders>
          <w:top w:val="double" w:sz="4" w:space="0" w:color="0090D3" w:themeColor="accent2"/>
          <w:right w:val="nil"/>
        </w:tcBorders>
      </w:tcPr>
    </w:tblStylePr>
  </w:style>
  <w:style w:type="table" w:styleId="ListTable4-Accent6">
    <w:name w:val="List Table 4 Accent 6"/>
    <w:basedOn w:val="TableNormal"/>
    <w:uiPriority w:val="49"/>
    <w:rsid w:val="00C6334C"/>
    <w:tblPr>
      <w:tblStyleRowBandSize w:val="1"/>
      <w:tblStyleColBandSize w:val="1"/>
      <w:tblBorders>
        <w:top w:val="single" w:sz="4" w:space="0" w:color="E460A8" w:themeColor="accent6" w:themeTint="99"/>
        <w:left w:val="single" w:sz="4" w:space="0" w:color="E460A8" w:themeColor="accent6" w:themeTint="99"/>
        <w:bottom w:val="single" w:sz="4" w:space="0" w:color="E460A8" w:themeColor="accent6" w:themeTint="99"/>
        <w:right w:val="single" w:sz="4" w:space="0" w:color="E460A8" w:themeColor="accent6" w:themeTint="99"/>
        <w:insideH w:val="single" w:sz="4" w:space="0" w:color="E460A8" w:themeColor="accent6" w:themeTint="99"/>
      </w:tblBorders>
    </w:tblPr>
    <w:tblStylePr w:type="firstRow">
      <w:rPr>
        <w:b/>
        <w:bCs/>
        <w:color w:val="FFFFFF" w:themeColor="background1"/>
      </w:rPr>
      <w:tblPr/>
      <w:tcPr>
        <w:tcBorders>
          <w:top w:val="single" w:sz="4" w:space="0" w:color="AD1D6C" w:themeColor="accent6"/>
          <w:left w:val="single" w:sz="4" w:space="0" w:color="AD1D6C" w:themeColor="accent6"/>
          <w:bottom w:val="single" w:sz="4" w:space="0" w:color="AD1D6C" w:themeColor="accent6"/>
          <w:right w:val="single" w:sz="4" w:space="0" w:color="AD1D6C" w:themeColor="accent6"/>
          <w:insideH w:val="nil"/>
        </w:tcBorders>
        <w:shd w:val="clear" w:color="auto" w:fill="AD1D6C" w:themeFill="accent6"/>
      </w:tcPr>
    </w:tblStylePr>
    <w:tblStylePr w:type="lastRow">
      <w:rPr>
        <w:b/>
        <w:bCs/>
      </w:rPr>
      <w:tblPr/>
      <w:tcPr>
        <w:tcBorders>
          <w:top w:val="double" w:sz="4" w:space="0" w:color="E460A8" w:themeColor="accent6" w:themeTint="99"/>
        </w:tcBorders>
      </w:tcPr>
    </w:tblStylePr>
    <w:tblStylePr w:type="firstCol">
      <w:rPr>
        <w:b/>
        <w:bCs/>
      </w:rPr>
    </w:tblStylePr>
    <w:tblStylePr w:type="lastCol">
      <w:rPr>
        <w:b/>
        <w:bCs/>
      </w:rPr>
    </w:tblStylePr>
    <w:tblStylePr w:type="band1Vert">
      <w:tblPr/>
      <w:tcPr>
        <w:shd w:val="clear" w:color="auto" w:fill="F6CAE2" w:themeFill="accent6" w:themeFillTint="33"/>
      </w:tcPr>
    </w:tblStylePr>
    <w:tblStylePr w:type="band1Horz">
      <w:tblPr/>
      <w:tcPr>
        <w:shd w:val="clear" w:color="auto" w:fill="F6CAE2" w:themeFill="accent6" w:themeFillTint="33"/>
      </w:tcPr>
    </w:tblStylePr>
  </w:style>
  <w:style w:type="table" w:styleId="GridTable5Dark-Accent3">
    <w:name w:val="Grid Table 5 Dark Accent 3"/>
    <w:basedOn w:val="TableNormal"/>
    <w:uiPriority w:val="50"/>
    <w:rsid w:val="00C633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C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C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C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C9" w:themeFill="accent3"/>
      </w:tcPr>
    </w:tblStylePr>
    <w:tblStylePr w:type="band1Vert">
      <w:tblPr/>
      <w:tcPr>
        <w:shd w:val="clear" w:color="auto" w:fill="83DCFF" w:themeFill="accent3" w:themeFillTint="66"/>
      </w:tcPr>
    </w:tblStylePr>
    <w:tblStylePr w:type="band1Horz">
      <w:tblPr/>
      <w:tcPr>
        <w:shd w:val="clear" w:color="auto" w:fill="83DCFF" w:themeFill="accent3" w:themeFillTint="66"/>
      </w:tcPr>
    </w:tblStylePr>
  </w:style>
  <w:style w:type="table" w:styleId="GridTable4-Accent4">
    <w:name w:val="Grid Table 4 Accent 4"/>
    <w:basedOn w:val="TableNormal"/>
    <w:uiPriority w:val="49"/>
    <w:rsid w:val="002B6F20"/>
    <w:tblPr>
      <w:tblStyleRowBandSize w:val="1"/>
      <w:tblStyleColBandSize w:val="1"/>
      <w:tblInd w:w="0" w:type="nil"/>
      <w:tblBorders>
        <w:top w:val="single" w:sz="4" w:space="0" w:color="2577FF" w:themeColor="accent4" w:themeTint="99"/>
        <w:left w:val="single" w:sz="4" w:space="0" w:color="2577FF" w:themeColor="accent4" w:themeTint="99"/>
        <w:bottom w:val="single" w:sz="4" w:space="0" w:color="2577FF" w:themeColor="accent4" w:themeTint="99"/>
        <w:right w:val="single" w:sz="4" w:space="0" w:color="2577FF" w:themeColor="accent4" w:themeTint="99"/>
        <w:insideH w:val="single" w:sz="4" w:space="0" w:color="2577FF" w:themeColor="accent4" w:themeTint="99"/>
        <w:insideV w:val="single" w:sz="4" w:space="0" w:color="2577FF" w:themeColor="accent4" w:themeTint="99"/>
      </w:tblBorders>
    </w:tblPr>
    <w:tblStylePr w:type="firstRow">
      <w:rPr>
        <w:b/>
        <w:bCs/>
        <w:color w:val="FFFFFF" w:themeColor="background1"/>
      </w:rPr>
      <w:tblPr/>
      <w:tcPr>
        <w:tcBorders>
          <w:top w:val="single" w:sz="4" w:space="0" w:color="003893" w:themeColor="accent4"/>
          <w:left w:val="single" w:sz="4" w:space="0" w:color="003893" w:themeColor="accent4"/>
          <w:bottom w:val="single" w:sz="4" w:space="0" w:color="003893" w:themeColor="accent4"/>
          <w:right w:val="single" w:sz="4" w:space="0" w:color="003893" w:themeColor="accent4"/>
          <w:insideH w:val="nil"/>
          <w:insideV w:val="nil"/>
        </w:tcBorders>
        <w:shd w:val="clear" w:color="auto" w:fill="003893" w:themeFill="accent4"/>
      </w:tcPr>
    </w:tblStylePr>
    <w:tblStylePr w:type="lastRow">
      <w:rPr>
        <w:b/>
        <w:bCs/>
      </w:rPr>
      <w:tblPr/>
      <w:tcPr>
        <w:tcBorders>
          <w:top w:val="double" w:sz="4" w:space="0" w:color="003893" w:themeColor="accent4"/>
        </w:tcBorders>
      </w:tcPr>
    </w:tblStylePr>
    <w:tblStylePr w:type="firstCol">
      <w:rPr>
        <w:b/>
        <w:bCs/>
      </w:rPr>
    </w:tblStylePr>
    <w:tblStylePr w:type="lastCol">
      <w:rPr>
        <w:b/>
        <w:bCs/>
      </w:rPr>
    </w:tblStylePr>
    <w:tblStylePr w:type="band1Vert">
      <w:tblPr/>
      <w:tcPr>
        <w:shd w:val="clear" w:color="auto" w:fill="B6D1FF" w:themeFill="accent4" w:themeFillTint="33"/>
      </w:tcPr>
    </w:tblStylePr>
    <w:tblStylePr w:type="band1Horz">
      <w:tblPr/>
      <w:tcPr>
        <w:shd w:val="clear" w:color="auto" w:fill="B6D1FF" w:themeFill="accent4" w:themeFillTint="33"/>
      </w:tcPr>
    </w:tblStylePr>
  </w:style>
  <w:style w:type="table" w:styleId="ListTable4-Accent2">
    <w:name w:val="List Table 4 Accent 2"/>
    <w:basedOn w:val="TableNormal"/>
    <w:uiPriority w:val="49"/>
    <w:rsid w:val="000E6234"/>
    <w:tblPr>
      <w:tblStyleRowBandSize w:val="1"/>
      <w:tblStyleColBandSize w:val="1"/>
      <w:tblBorders>
        <w:top w:val="single" w:sz="4" w:space="0" w:color="4BC5FF" w:themeColor="accent2" w:themeTint="99"/>
        <w:left w:val="single" w:sz="4" w:space="0" w:color="4BC5FF" w:themeColor="accent2" w:themeTint="99"/>
        <w:bottom w:val="single" w:sz="4" w:space="0" w:color="4BC5FF" w:themeColor="accent2" w:themeTint="99"/>
        <w:right w:val="single" w:sz="4" w:space="0" w:color="4BC5FF" w:themeColor="accent2" w:themeTint="99"/>
        <w:insideH w:val="single" w:sz="4" w:space="0" w:color="4BC5FF" w:themeColor="accent2" w:themeTint="99"/>
      </w:tblBorders>
    </w:tblPr>
    <w:tblStylePr w:type="firstRow">
      <w:rPr>
        <w:b/>
        <w:bCs/>
        <w:color w:val="FFFFFF" w:themeColor="background1"/>
      </w:rPr>
      <w:tblPr/>
      <w:tcPr>
        <w:tcBorders>
          <w:top w:val="single" w:sz="4" w:space="0" w:color="0090D3" w:themeColor="accent2"/>
          <w:left w:val="single" w:sz="4" w:space="0" w:color="0090D3" w:themeColor="accent2"/>
          <w:bottom w:val="single" w:sz="4" w:space="0" w:color="0090D3" w:themeColor="accent2"/>
          <w:right w:val="single" w:sz="4" w:space="0" w:color="0090D3" w:themeColor="accent2"/>
          <w:insideH w:val="nil"/>
        </w:tcBorders>
        <w:shd w:val="clear" w:color="auto" w:fill="0090D3" w:themeFill="accent2"/>
      </w:tcPr>
    </w:tblStylePr>
    <w:tblStylePr w:type="lastRow">
      <w:rPr>
        <w:b/>
        <w:bCs/>
      </w:rPr>
      <w:tblPr/>
      <w:tcPr>
        <w:tcBorders>
          <w:top w:val="double" w:sz="4" w:space="0" w:color="4BC5FF" w:themeColor="accent2" w:themeTint="99"/>
        </w:tcBorders>
      </w:tcPr>
    </w:tblStylePr>
    <w:tblStylePr w:type="firstCol">
      <w:rPr>
        <w:b/>
        <w:bCs/>
      </w:rPr>
    </w:tblStylePr>
    <w:tblStylePr w:type="lastCol">
      <w:rPr>
        <w:b/>
        <w:bCs/>
      </w:rPr>
    </w:tblStylePr>
    <w:tblStylePr w:type="band1Vert">
      <w:tblPr/>
      <w:tcPr>
        <w:shd w:val="clear" w:color="auto" w:fill="C3EBFF" w:themeFill="accent2" w:themeFillTint="33"/>
      </w:tcPr>
    </w:tblStylePr>
    <w:tblStylePr w:type="band1Horz">
      <w:tblPr/>
      <w:tcPr>
        <w:shd w:val="clear" w:color="auto" w:fill="C3EBFF" w:themeFill="accent2" w:themeFillTint="33"/>
      </w:tcPr>
    </w:tblStylePr>
  </w:style>
  <w:style w:type="table" w:styleId="ListTable4-Accent4">
    <w:name w:val="List Table 4 Accent 4"/>
    <w:basedOn w:val="TableNormal"/>
    <w:uiPriority w:val="49"/>
    <w:rsid w:val="00175F4A"/>
    <w:tblPr>
      <w:tblStyleRowBandSize w:val="1"/>
      <w:tblStyleColBandSize w:val="1"/>
      <w:tblBorders>
        <w:top w:val="single" w:sz="4" w:space="0" w:color="2577FF" w:themeColor="accent4" w:themeTint="99"/>
        <w:left w:val="single" w:sz="4" w:space="0" w:color="2577FF" w:themeColor="accent4" w:themeTint="99"/>
        <w:bottom w:val="single" w:sz="4" w:space="0" w:color="2577FF" w:themeColor="accent4" w:themeTint="99"/>
        <w:right w:val="single" w:sz="4" w:space="0" w:color="2577FF" w:themeColor="accent4" w:themeTint="99"/>
        <w:insideH w:val="single" w:sz="4" w:space="0" w:color="2577FF" w:themeColor="accent4" w:themeTint="99"/>
      </w:tblBorders>
    </w:tblPr>
    <w:tblStylePr w:type="firstRow">
      <w:rPr>
        <w:b/>
        <w:bCs/>
        <w:color w:val="FFFFFF" w:themeColor="background1"/>
      </w:rPr>
      <w:tblPr/>
      <w:tcPr>
        <w:tcBorders>
          <w:top w:val="single" w:sz="4" w:space="0" w:color="003893" w:themeColor="accent4"/>
          <w:left w:val="single" w:sz="4" w:space="0" w:color="003893" w:themeColor="accent4"/>
          <w:bottom w:val="single" w:sz="4" w:space="0" w:color="003893" w:themeColor="accent4"/>
          <w:right w:val="single" w:sz="4" w:space="0" w:color="003893" w:themeColor="accent4"/>
          <w:insideH w:val="nil"/>
        </w:tcBorders>
        <w:shd w:val="clear" w:color="auto" w:fill="003893" w:themeFill="accent4"/>
      </w:tcPr>
    </w:tblStylePr>
    <w:tblStylePr w:type="lastRow">
      <w:rPr>
        <w:b/>
        <w:bCs/>
      </w:rPr>
      <w:tblPr/>
      <w:tcPr>
        <w:tcBorders>
          <w:top w:val="double" w:sz="4" w:space="0" w:color="2577FF" w:themeColor="accent4" w:themeTint="99"/>
        </w:tcBorders>
      </w:tcPr>
    </w:tblStylePr>
    <w:tblStylePr w:type="firstCol">
      <w:rPr>
        <w:b/>
        <w:bCs/>
      </w:rPr>
    </w:tblStylePr>
    <w:tblStylePr w:type="lastCol">
      <w:rPr>
        <w:b/>
        <w:bCs/>
      </w:rPr>
    </w:tblStylePr>
    <w:tblStylePr w:type="band1Vert">
      <w:tblPr/>
      <w:tcPr>
        <w:shd w:val="clear" w:color="auto" w:fill="B6D1FF" w:themeFill="accent4" w:themeFillTint="33"/>
      </w:tcPr>
    </w:tblStylePr>
    <w:tblStylePr w:type="band1Horz">
      <w:tblPr/>
      <w:tcPr>
        <w:shd w:val="clear" w:color="auto" w:fill="B6D1FF" w:themeFill="accent4" w:themeFillTint="33"/>
      </w:tcPr>
    </w:tblStylePr>
  </w:style>
  <w:style w:type="character" w:customStyle="1" w:styleId="contentpasted0">
    <w:name w:val="contentpasted0"/>
    <w:basedOn w:val="DefaultParagraphFont"/>
    <w:rsid w:val="004A3899"/>
  </w:style>
  <w:style w:type="table" w:customStyle="1" w:styleId="TableGrid1">
    <w:name w:val="Table Grid1"/>
    <w:basedOn w:val="TableNormal"/>
    <w:next w:val="TableGrid"/>
    <w:uiPriority w:val="59"/>
    <w:rsid w:val="0084514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4">
    <w:name w:val="List Table 2 Accent 4"/>
    <w:basedOn w:val="TableNormal"/>
    <w:uiPriority w:val="47"/>
    <w:rsid w:val="00974F00"/>
    <w:tblPr>
      <w:tblStyleRowBandSize w:val="1"/>
      <w:tblStyleColBandSize w:val="1"/>
      <w:tblBorders>
        <w:top w:val="single" w:sz="4" w:space="0" w:color="2577FF" w:themeColor="accent4" w:themeTint="99"/>
        <w:bottom w:val="single" w:sz="4" w:space="0" w:color="2577FF" w:themeColor="accent4" w:themeTint="99"/>
        <w:insideH w:val="single" w:sz="4" w:space="0" w:color="2577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D1FF" w:themeFill="accent4" w:themeFillTint="33"/>
      </w:tcPr>
    </w:tblStylePr>
    <w:tblStylePr w:type="band1Horz">
      <w:tblPr/>
      <w:tcPr>
        <w:shd w:val="clear" w:color="auto" w:fill="B6D1FF"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9132">
      <w:bodyDiv w:val="1"/>
      <w:marLeft w:val="0"/>
      <w:marRight w:val="0"/>
      <w:marTop w:val="0"/>
      <w:marBottom w:val="0"/>
      <w:divBdr>
        <w:top w:val="none" w:sz="0" w:space="0" w:color="auto"/>
        <w:left w:val="none" w:sz="0" w:space="0" w:color="auto"/>
        <w:bottom w:val="none" w:sz="0" w:space="0" w:color="auto"/>
        <w:right w:val="none" w:sz="0" w:space="0" w:color="auto"/>
      </w:divBdr>
      <w:divsChild>
        <w:div w:id="1693144976">
          <w:marLeft w:val="360"/>
          <w:marRight w:val="0"/>
          <w:marTop w:val="200"/>
          <w:marBottom w:val="0"/>
          <w:divBdr>
            <w:top w:val="none" w:sz="0" w:space="0" w:color="auto"/>
            <w:left w:val="none" w:sz="0" w:space="0" w:color="auto"/>
            <w:bottom w:val="none" w:sz="0" w:space="0" w:color="auto"/>
            <w:right w:val="none" w:sz="0" w:space="0" w:color="auto"/>
          </w:divBdr>
        </w:div>
        <w:div w:id="118033936">
          <w:marLeft w:val="360"/>
          <w:marRight w:val="0"/>
          <w:marTop w:val="200"/>
          <w:marBottom w:val="0"/>
          <w:divBdr>
            <w:top w:val="none" w:sz="0" w:space="0" w:color="auto"/>
            <w:left w:val="none" w:sz="0" w:space="0" w:color="auto"/>
            <w:bottom w:val="none" w:sz="0" w:space="0" w:color="auto"/>
            <w:right w:val="none" w:sz="0" w:space="0" w:color="auto"/>
          </w:divBdr>
        </w:div>
      </w:divsChild>
    </w:div>
    <w:div w:id="27417179">
      <w:bodyDiv w:val="1"/>
      <w:marLeft w:val="0"/>
      <w:marRight w:val="0"/>
      <w:marTop w:val="0"/>
      <w:marBottom w:val="0"/>
      <w:divBdr>
        <w:top w:val="none" w:sz="0" w:space="0" w:color="auto"/>
        <w:left w:val="none" w:sz="0" w:space="0" w:color="auto"/>
        <w:bottom w:val="none" w:sz="0" w:space="0" w:color="auto"/>
        <w:right w:val="none" w:sz="0" w:space="0" w:color="auto"/>
      </w:divBdr>
    </w:div>
    <w:div w:id="56242490">
      <w:bodyDiv w:val="1"/>
      <w:marLeft w:val="0"/>
      <w:marRight w:val="0"/>
      <w:marTop w:val="0"/>
      <w:marBottom w:val="0"/>
      <w:divBdr>
        <w:top w:val="none" w:sz="0" w:space="0" w:color="auto"/>
        <w:left w:val="none" w:sz="0" w:space="0" w:color="auto"/>
        <w:bottom w:val="none" w:sz="0" w:space="0" w:color="auto"/>
        <w:right w:val="none" w:sz="0" w:space="0" w:color="auto"/>
      </w:divBdr>
    </w:div>
    <w:div w:id="57437425">
      <w:bodyDiv w:val="1"/>
      <w:marLeft w:val="0"/>
      <w:marRight w:val="0"/>
      <w:marTop w:val="0"/>
      <w:marBottom w:val="0"/>
      <w:divBdr>
        <w:top w:val="none" w:sz="0" w:space="0" w:color="auto"/>
        <w:left w:val="none" w:sz="0" w:space="0" w:color="auto"/>
        <w:bottom w:val="none" w:sz="0" w:space="0" w:color="auto"/>
        <w:right w:val="none" w:sz="0" w:space="0" w:color="auto"/>
      </w:divBdr>
    </w:div>
    <w:div w:id="69011434">
      <w:bodyDiv w:val="1"/>
      <w:marLeft w:val="0"/>
      <w:marRight w:val="0"/>
      <w:marTop w:val="0"/>
      <w:marBottom w:val="0"/>
      <w:divBdr>
        <w:top w:val="none" w:sz="0" w:space="0" w:color="auto"/>
        <w:left w:val="none" w:sz="0" w:space="0" w:color="auto"/>
        <w:bottom w:val="none" w:sz="0" w:space="0" w:color="auto"/>
        <w:right w:val="none" w:sz="0" w:space="0" w:color="auto"/>
      </w:divBdr>
    </w:div>
    <w:div w:id="88820279">
      <w:bodyDiv w:val="1"/>
      <w:marLeft w:val="0"/>
      <w:marRight w:val="0"/>
      <w:marTop w:val="0"/>
      <w:marBottom w:val="0"/>
      <w:divBdr>
        <w:top w:val="none" w:sz="0" w:space="0" w:color="auto"/>
        <w:left w:val="none" w:sz="0" w:space="0" w:color="auto"/>
        <w:bottom w:val="none" w:sz="0" w:space="0" w:color="auto"/>
        <w:right w:val="none" w:sz="0" w:space="0" w:color="auto"/>
      </w:divBdr>
    </w:div>
    <w:div w:id="116530665">
      <w:bodyDiv w:val="1"/>
      <w:marLeft w:val="0"/>
      <w:marRight w:val="0"/>
      <w:marTop w:val="0"/>
      <w:marBottom w:val="0"/>
      <w:divBdr>
        <w:top w:val="none" w:sz="0" w:space="0" w:color="auto"/>
        <w:left w:val="none" w:sz="0" w:space="0" w:color="auto"/>
        <w:bottom w:val="none" w:sz="0" w:space="0" w:color="auto"/>
        <w:right w:val="none" w:sz="0" w:space="0" w:color="auto"/>
      </w:divBdr>
      <w:divsChild>
        <w:div w:id="1531995606">
          <w:marLeft w:val="360"/>
          <w:marRight w:val="0"/>
          <w:marTop w:val="200"/>
          <w:marBottom w:val="0"/>
          <w:divBdr>
            <w:top w:val="none" w:sz="0" w:space="0" w:color="auto"/>
            <w:left w:val="none" w:sz="0" w:space="0" w:color="auto"/>
            <w:bottom w:val="none" w:sz="0" w:space="0" w:color="auto"/>
            <w:right w:val="none" w:sz="0" w:space="0" w:color="auto"/>
          </w:divBdr>
        </w:div>
        <w:div w:id="1534994361">
          <w:marLeft w:val="360"/>
          <w:marRight w:val="0"/>
          <w:marTop w:val="200"/>
          <w:marBottom w:val="0"/>
          <w:divBdr>
            <w:top w:val="none" w:sz="0" w:space="0" w:color="auto"/>
            <w:left w:val="none" w:sz="0" w:space="0" w:color="auto"/>
            <w:bottom w:val="none" w:sz="0" w:space="0" w:color="auto"/>
            <w:right w:val="none" w:sz="0" w:space="0" w:color="auto"/>
          </w:divBdr>
        </w:div>
        <w:div w:id="1550409542">
          <w:marLeft w:val="360"/>
          <w:marRight w:val="0"/>
          <w:marTop w:val="200"/>
          <w:marBottom w:val="0"/>
          <w:divBdr>
            <w:top w:val="none" w:sz="0" w:space="0" w:color="auto"/>
            <w:left w:val="none" w:sz="0" w:space="0" w:color="auto"/>
            <w:bottom w:val="none" w:sz="0" w:space="0" w:color="auto"/>
            <w:right w:val="none" w:sz="0" w:space="0" w:color="auto"/>
          </w:divBdr>
        </w:div>
        <w:div w:id="429012902">
          <w:marLeft w:val="360"/>
          <w:marRight w:val="0"/>
          <w:marTop w:val="200"/>
          <w:marBottom w:val="0"/>
          <w:divBdr>
            <w:top w:val="none" w:sz="0" w:space="0" w:color="auto"/>
            <w:left w:val="none" w:sz="0" w:space="0" w:color="auto"/>
            <w:bottom w:val="none" w:sz="0" w:space="0" w:color="auto"/>
            <w:right w:val="none" w:sz="0" w:space="0" w:color="auto"/>
          </w:divBdr>
        </w:div>
      </w:divsChild>
    </w:div>
    <w:div w:id="125974071">
      <w:bodyDiv w:val="1"/>
      <w:marLeft w:val="0"/>
      <w:marRight w:val="0"/>
      <w:marTop w:val="0"/>
      <w:marBottom w:val="0"/>
      <w:divBdr>
        <w:top w:val="none" w:sz="0" w:space="0" w:color="auto"/>
        <w:left w:val="none" w:sz="0" w:space="0" w:color="auto"/>
        <w:bottom w:val="none" w:sz="0" w:space="0" w:color="auto"/>
        <w:right w:val="none" w:sz="0" w:space="0" w:color="auto"/>
      </w:divBdr>
    </w:div>
    <w:div w:id="155729262">
      <w:bodyDiv w:val="1"/>
      <w:marLeft w:val="0"/>
      <w:marRight w:val="0"/>
      <w:marTop w:val="0"/>
      <w:marBottom w:val="0"/>
      <w:divBdr>
        <w:top w:val="none" w:sz="0" w:space="0" w:color="auto"/>
        <w:left w:val="none" w:sz="0" w:space="0" w:color="auto"/>
        <w:bottom w:val="none" w:sz="0" w:space="0" w:color="auto"/>
        <w:right w:val="none" w:sz="0" w:space="0" w:color="auto"/>
      </w:divBdr>
    </w:div>
    <w:div w:id="183444074">
      <w:bodyDiv w:val="1"/>
      <w:marLeft w:val="0"/>
      <w:marRight w:val="0"/>
      <w:marTop w:val="0"/>
      <w:marBottom w:val="0"/>
      <w:divBdr>
        <w:top w:val="none" w:sz="0" w:space="0" w:color="auto"/>
        <w:left w:val="none" w:sz="0" w:space="0" w:color="auto"/>
        <w:bottom w:val="none" w:sz="0" w:space="0" w:color="auto"/>
        <w:right w:val="none" w:sz="0" w:space="0" w:color="auto"/>
      </w:divBdr>
    </w:div>
    <w:div w:id="202712546">
      <w:bodyDiv w:val="1"/>
      <w:marLeft w:val="0"/>
      <w:marRight w:val="0"/>
      <w:marTop w:val="0"/>
      <w:marBottom w:val="0"/>
      <w:divBdr>
        <w:top w:val="none" w:sz="0" w:space="0" w:color="auto"/>
        <w:left w:val="none" w:sz="0" w:space="0" w:color="auto"/>
        <w:bottom w:val="none" w:sz="0" w:space="0" w:color="auto"/>
        <w:right w:val="none" w:sz="0" w:space="0" w:color="auto"/>
      </w:divBdr>
      <w:divsChild>
        <w:div w:id="1890845500">
          <w:marLeft w:val="360"/>
          <w:marRight w:val="0"/>
          <w:marTop w:val="120"/>
          <w:marBottom w:val="0"/>
          <w:divBdr>
            <w:top w:val="none" w:sz="0" w:space="0" w:color="auto"/>
            <w:left w:val="none" w:sz="0" w:space="0" w:color="auto"/>
            <w:bottom w:val="none" w:sz="0" w:space="0" w:color="auto"/>
            <w:right w:val="none" w:sz="0" w:space="0" w:color="auto"/>
          </w:divBdr>
        </w:div>
        <w:div w:id="2003925398">
          <w:marLeft w:val="360"/>
          <w:marRight w:val="0"/>
          <w:marTop w:val="120"/>
          <w:marBottom w:val="0"/>
          <w:divBdr>
            <w:top w:val="none" w:sz="0" w:space="0" w:color="auto"/>
            <w:left w:val="none" w:sz="0" w:space="0" w:color="auto"/>
            <w:bottom w:val="none" w:sz="0" w:space="0" w:color="auto"/>
            <w:right w:val="none" w:sz="0" w:space="0" w:color="auto"/>
          </w:divBdr>
        </w:div>
        <w:div w:id="782187761">
          <w:marLeft w:val="360"/>
          <w:marRight w:val="0"/>
          <w:marTop w:val="120"/>
          <w:marBottom w:val="0"/>
          <w:divBdr>
            <w:top w:val="none" w:sz="0" w:space="0" w:color="auto"/>
            <w:left w:val="none" w:sz="0" w:space="0" w:color="auto"/>
            <w:bottom w:val="none" w:sz="0" w:space="0" w:color="auto"/>
            <w:right w:val="none" w:sz="0" w:space="0" w:color="auto"/>
          </w:divBdr>
        </w:div>
        <w:div w:id="1413694675">
          <w:marLeft w:val="360"/>
          <w:marRight w:val="0"/>
          <w:marTop w:val="120"/>
          <w:marBottom w:val="0"/>
          <w:divBdr>
            <w:top w:val="none" w:sz="0" w:space="0" w:color="auto"/>
            <w:left w:val="none" w:sz="0" w:space="0" w:color="auto"/>
            <w:bottom w:val="none" w:sz="0" w:space="0" w:color="auto"/>
            <w:right w:val="none" w:sz="0" w:space="0" w:color="auto"/>
          </w:divBdr>
        </w:div>
        <w:div w:id="127017637">
          <w:marLeft w:val="360"/>
          <w:marRight w:val="0"/>
          <w:marTop w:val="120"/>
          <w:marBottom w:val="0"/>
          <w:divBdr>
            <w:top w:val="none" w:sz="0" w:space="0" w:color="auto"/>
            <w:left w:val="none" w:sz="0" w:space="0" w:color="auto"/>
            <w:bottom w:val="none" w:sz="0" w:space="0" w:color="auto"/>
            <w:right w:val="none" w:sz="0" w:space="0" w:color="auto"/>
          </w:divBdr>
        </w:div>
        <w:div w:id="989669703">
          <w:marLeft w:val="360"/>
          <w:marRight w:val="0"/>
          <w:marTop w:val="120"/>
          <w:marBottom w:val="0"/>
          <w:divBdr>
            <w:top w:val="none" w:sz="0" w:space="0" w:color="auto"/>
            <w:left w:val="none" w:sz="0" w:space="0" w:color="auto"/>
            <w:bottom w:val="none" w:sz="0" w:space="0" w:color="auto"/>
            <w:right w:val="none" w:sz="0" w:space="0" w:color="auto"/>
          </w:divBdr>
        </w:div>
        <w:div w:id="1980915713">
          <w:marLeft w:val="360"/>
          <w:marRight w:val="0"/>
          <w:marTop w:val="120"/>
          <w:marBottom w:val="0"/>
          <w:divBdr>
            <w:top w:val="none" w:sz="0" w:space="0" w:color="auto"/>
            <w:left w:val="none" w:sz="0" w:space="0" w:color="auto"/>
            <w:bottom w:val="none" w:sz="0" w:space="0" w:color="auto"/>
            <w:right w:val="none" w:sz="0" w:space="0" w:color="auto"/>
          </w:divBdr>
        </w:div>
        <w:div w:id="211505835">
          <w:marLeft w:val="360"/>
          <w:marRight w:val="0"/>
          <w:marTop w:val="120"/>
          <w:marBottom w:val="0"/>
          <w:divBdr>
            <w:top w:val="none" w:sz="0" w:space="0" w:color="auto"/>
            <w:left w:val="none" w:sz="0" w:space="0" w:color="auto"/>
            <w:bottom w:val="none" w:sz="0" w:space="0" w:color="auto"/>
            <w:right w:val="none" w:sz="0" w:space="0" w:color="auto"/>
          </w:divBdr>
        </w:div>
      </w:divsChild>
    </w:div>
    <w:div w:id="213124602">
      <w:bodyDiv w:val="1"/>
      <w:marLeft w:val="0"/>
      <w:marRight w:val="0"/>
      <w:marTop w:val="0"/>
      <w:marBottom w:val="0"/>
      <w:divBdr>
        <w:top w:val="none" w:sz="0" w:space="0" w:color="auto"/>
        <w:left w:val="none" w:sz="0" w:space="0" w:color="auto"/>
        <w:bottom w:val="none" w:sz="0" w:space="0" w:color="auto"/>
        <w:right w:val="none" w:sz="0" w:space="0" w:color="auto"/>
      </w:divBdr>
      <w:divsChild>
        <w:div w:id="1582642728">
          <w:marLeft w:val="360"/>
          <w:marRight w:val="0"/>
          <w:marTop w:val="200"/>
          <w:marBottom w:val="0"/>
          <w:divBdr>
            <w:top w:val="none" w:sz="0" w:space="0" w:color="auto"/>
            <w:left w:val="none" w:sz="0" w:space="0" w:color="auto"/>
            <w:bottom w:val="none" w:sz="0" w:space="0" w:color="auto"/>
            <w:right w:val="none" w:sz="0" w:space="0" w:color="auto"/>
          </w:divBdr>
        </w:div>
        <w:div w:id="826047747">
          <w:marLeft w:val="360"/>
          <w:marRight w:val="0"/>
          <w:marTop w:val="200"/>
          <w:marBottom w:val="0"/>
          <w:divBdr>
            <w:top w:val="none" w:sz="0" w:space="0" w:color="auto"/>
            <w:left w:val="none" w:sz="0" w:space="0" w:color="auto"/>
            <w:bottom w:val="none" w:sz="0" w:space="0" w:color="auto"/>
            <w:right w:val="none" w:sz="0" w:space="0" w:color="auto"/>
          </w:divBdr>
        </w:div>
        <w:div w:id="1856504662">
          <w:marLeft w:val="360"/>
          <w:marRight w:val="0"/>
          <w:marTop w:val="200"/>
          <w:marBottom w:val="0"/>
          <w:divBdr>
            <w:top w:val="none" w:sz="0" w:space="0" w:color="auto"/>
            <w:left w:val="none" w:sz="0" w:space="0" w:color="auto"/>
            <w:bottom w:val="none" w:sz="0" w:space="0" w:color="auto"/>
            <w:right w:val="none" w:sz="0" w:space="0" w:color="auto"/>
          </w:divBdr>
        </w:div>
        <w:div w:id="254821872">
          <w:marLeft w:val="360"/>
          <w:marRight w:val="0"/>
          <w:marTop w:val="200"/>
          <w:marBottom w:val="0"/>
          <w:divBdr>
            <w:top w:val="none" w:sz="0" w:space="0" w:color="auto"/>
            <w:left w:val="none" w:sz="0" w:space="0" w:color="auto"/>
            <w:bottom w:val="none" w:sz="0" w:space="0" w:color="auto"/>
            <w:right w:val="none" w:sz="0" w:space="0" w:color="auto"/>
          </w:divBdr>
        </w:div>
        <w:div w:id="1516264855">
          <w:marLeft w:val="360"/>
          <w:marRight w:val="0"/>
          <w:marTop w:val="200"/>
          <w:marBottom w:val="0"/>
          <w:divBdr>
            <w:top w:val="none" w:sz="0" w:space="0" w:color="auto"/>
            <w:left w:val="none" w:sz="0" w:space="0" w:color="auto"/>
            <w:bottom w:val="none" w:sz="0" w:space="0" w:color="auto"/>
            <w:right w:val="none" w:sz="0" w:space="0" w:color="auto"/>
          </w:divBdr>
        </w:div>
        <w:div w:id="1645159730">
          <w:marLeft w:val="360"/>
          <w:marRight w:val="0"/>
          <w:marTop w:val="200"/>
          <w:marBottom w:val="0"/>
          <w:divBdr>
            <w:top w:val="none" w:sz="0" w:space="0" w:color="auto"/>
            <w:left w:val="none" w:sz="0" w:space="0" w:color="auto"/>
            <w:bottom w:val="none" w:sz="0" w:space="0" w:color="auto"/>
            <w:right w:val="none" w:sz="0" w:space="0" w:color="auto"/>
          </w:divBdr>
        </w:div>
        <w:div w:id="1369330354">
          <w:marLeft w:val="360"/>
          <w:marRight w:val="0"/>
          <w:marTop w:val="200"/>
          <w:marBottom w:val="0"/>
          <w:divBdr>
            <w:top w:val="none" w:sz="0" w:space="0" w:color="auto"/>
            <w:left w:val="none" w:sz="0" w:space="0" w:color="auto"/>
            <w:bottom w:val="none" w:sz="0" w:space="0" w:color="auto"/>
            <w:right w:val="none" w:sz="0" w:space="0" w:color="auto"/>
          </w:divBdr>
        </w:div>
      </w:divsChild>
    </w:div>
    <w:div w:id="220484135">
      <w:bodyDiv w:val="1"/>
      <w:marLeft w:val="0"/>
      <w:marRight w:val="0"/>
      <w:marTop w:val="0"/>
      <w:marBottom w:val="0"/>
      <w:divBdr>
        <w:top w:val="none" w:sz="0" w:space="0" w:color="auto"/>
        <w:left w:val="none" w:sz="0" w:space="0" w:color="auto"/>
        <w:bottom w:val="none" w:sz="0" w:space="0" w:color="auto"/>
        <w:right w:val="none" w:sz="0" w:space="0" w:color="auto"/>
      </w:divBdr>
    </w:div>
    <w:div w:id="233005078">
      <w:bodyDiv w:val="1"/>
      <w:marLeft w:val="0"/>
      <w:marRight w:val="0"/>
      <w:marTop w:val="0"/>
      <w:marBottom w:val="0"/>
      <w:divBdr>
        <w:top w:val="none" w:sz="0" w:space="0" w:color="auto"/>
        <w:left w:val="none" w:sz="0" w:space="0" w:color="auto"/>
        <w:bottom w:val="none" w:sz="0" w:space="0" w:color="auto"/>
        <w:right w:val="none" w:sz="0" w:space="0" w:color="auto"/>
      </w:divBdr>
    </w:div>
    <w:div w:id="236674673">
      <w:bodyDiv w:val="1"/>
      <w:marLeft w:val="0"/>
      <w:marRight w:val="0"/>
      <w:marTop w:val="0"/>
      <w:marBottom w:val="0"/>
      <w:divBdr>
        <w:top w:val="none" w:sz="0" w:space="0" w:color="auto"/>
        <w:left w:val="none" w:sz="0" w:space="0" w:color="auto"/>
        <w:bottom w:val="none" w:sz="0" w:space="0" w:color="auto"/>
        <w:right w:val="none" w:sz="0" w:space="0" w:color="auto"/>
      </w:divBdr>
    </w:div>
    <w:div w:id="284969947">
      <w:bodyDiv w:val="1"/>
      <w:marLeft w:val="0"/>
      <w:marRight w:val="0"/>
      <w:marTop w:val="0"/>
      <w:marBottom w:val="0"/>
      <w:divBdr>
        <w:top w:val="none" w:sz="0" w:space="0" w:color="auto"/>
        <w:left w:val="none" w:sz="0" w:space="0" w:color="auto"/>
        <w:bottom w:val="none" w:sz="0" w:space="0" w:color="auto"/>
        <w:right w:val="none" w:sz="0" w:space="0" w:color="auto"/>
      </w:divBdr>
    </w:div>
    <w:div w:id="306521419">
      <w:bodyDiv w:val="1"/>
      <w:marLeft w:val="0"/>
      <w:marRight w:val="0"/>
      <w:marTop w:val="0"/>
      <w:marBottom w:val="0"/>
      <w:divBdr>
        <w:top w:val="none" w:sz="0" w:space="0" w:color="auto"/>
        <w:left w:val="none" w:sz="0" w:space="0" w:color="auto"/>
        <w:bottom w:val="none" w:sz="0" w:space="0" w:color="auto"/>
        <w:right w:val="none" w:sz="0" w:space="0" w:color="auto"/>
      </w:divBdr>
    </w:div>
    <w:div w:id="314990474">
      <w:bodyDiv w:val="1"/>
      <w:marLeft w:val="0"/>
      <w:marRight w:val="0"/>
      <w:marTop w:val="0"/>
      <w:marBottom w:val="0"/>
      <w:divBdr>
        <w:top w:val="none" w:sz="0" w:space="0" w:color="auto"/>
        <w:left w:val="none" w:sz="0" w:space="0" w:color="auto"/>
        <w:bottom w:val="none" w:sz="0" w:space="0" w:color="auto"/>
        <w:right w:val="none" w:sz="0" w:space="0" w:color="auto"/>
      </w:divBdr>
    </w:div>
    <w:div w:id="316811108">
      <w:bodyDiv w:val="1"/>
      <w:marLeft w:val="0"/>
      <w:marRight w:val="0"/>
      <w:marTop w:val="0"/>
      <w:marBottom w:val="0"/>
      <w:divBdr>
        <w:top w:val="none" w:sz="0" w:space="0" w:color="auto"/>
        <w:left w:val="none" w:sz="0" w:space="0" w:color="auto"/>
        <w:bottom w:val="none" w:sz="0" w:space="0" w:color="auto"/>
        <w:right w:val="none" w:sz="0" w:space="0" w:color="auto"/>
      </w:divBdr>
    </w:div>
    <w:div w:id="334385371">
      <w:bodyDiv w:val="1"/>
      <w:marLeft w:val="0"/>
      <w:marRight w:val="0"/>
      <w:marTop w:val="0"/>
      <w:marBottom w:val="0"/>
      <w:divBdr>
        <w:top w:val="none" w:sz="0" w:space="0" w:color="auto"/>
        <w:left w:val="none" w:sz="0" w:space="0" w:color="auto"/>
        <w:bottom w:val="none" w:sz="0" w:space="0" w:color="auto"/>
        <w:right w:val="none" w:sz="0" w:space="0" w:color="auto"/>
      </w:divBdr>
    </w:div>
    <w:div w:id="353069560">
      <w:bodyDiv w:val="1"/>
      <w:marLeft w:val="0"/>
      <w:marRight w:val="0"/>
      <w:marTop w:val="0"/>
      <w:marBottom w:val="0"/>
      <w:divBdr>
        <w:top w:val="none" w:sz="0" w:space="0" w:color="auto"/>
        <w:left w:val="none" w:sz="0" w:space="0" w:color="auto"/>
        <w:bottom w:val="none" w:sz="0" w:space="0" w:color="auto"/>
        <w:right w:val="none" w:sz="0" w:space="0" w:color="auto"/>
      </w:divBdr>
    </w:div>
    <w:div w:id="368726680">
      <w:bodyDiv w:val="1"/>
      <w:marLeft w:val="0"/>
      <w:marRight w:val="0"/>
      <w:marTop w:val="0"/>
      <w:marBottom w:val="0"/>
      <w:divBdr>
        <w:top w:val="none" w:sz="0" w:space="0" w:color="auto"/>
        <w:left w:val="none" w:sz="0" w:space="0" w:color="auto"/>
        <w:bottom w:val="none" w:sz="0" w:space="0" w:color="auto"/>
        <w:right w:val="none" w:sz="0" w:space="0" w:color="auto"/>
      </w:divBdr>
    </w:div>
    <w:div w:id="368798949">
      <w:bodyDiv w:val="1"/>
      <w:marLeft w:val="0"/>
      <w:marRight w:val="0"/>
      <w:marTop w:val="0"/>
      <w:marBottom w:val="0"/>
      <w:divBdr>
        <w:top w:val="none" w:sz="0" w:space="0" w:color="auto"/>
        <w:left w:val="none" w:sz="0" w:space="0" w:color="auto"/>
        <w:bottom w:val="none" w:sz="0" w:space="0" w:color="auto"/>
        <w:right w:val="none" w:sz="0" w:space="0" w:color="auto"/>
      </w:divBdr>
    </w:div>
    <w:div w:id="492179906">
      <w:bodyDiv w:val="1"/>
      <w:marLeft w:val="0"/>
      <w:marRight w:val="0"/>
      <w:marTop w:val="0"/>
      <w:marBottom w:val="0"/>
      <w:divBdr>
        <w:top w:val="none" w:sz="0" w:space="0" w:color="auto"/>
        <w:left w:val="none" w:sz="0" w:space="0" w:color="auto"/>
        <w:bottom w:val="none" w:sz="0" w:space="0" w:color="auto"/>
        <w:right w:val="none" w:sz="0" w:space="0" w:color="auto"/>
      </w:divBdr>
    </w:div>
    <w:div w:id="524367398">
      <w:bodyDiv w:val="1"/>
      <w:marLeft w:val="0"/>
      <w:marRight w:val="0"/>
      <w:marTop w:val="0"/>
      <w:marBottom w:val="0"/>
      <w:divBdr>
        <w:top w:val="none" w:sz="0" w:space="0" w:color="auto"/>
        <w:left w:val="none" w:sz="0" w:space="0" w:color="auto"/>
        <w:bottom w:val="none" w:sz="0" w:space="0" w:color="auto"/>
        <w:right w:val="none" w:sz="0" w:space="0" w:color="auto"/>
      </w:divBdr>
    </w:div>
    <w:div w:id="529613683">
      <w:bodyDiv w:val="1"/>
      <w:marLeft w:val="0"/>
      <w:marRight w:val="0"/>
      <w:marTop w:val="0"/>
      <w:marBottom w:val="0"/>
      <w:divBdr>
        <w:top w:val="none" w:sz="0" w:space="0" w:color="auto"/>
        <w:left w:val="none" w:sz="0" w:space="0" w:color="auto"/>
        <w:bottom w:val="none" w:sz="0" w:space="0" w:color="auto"/>
        <w:right w:val="none" w:sz="0" w:space="0" w:color="auto"/>
      </w:divBdr>
    </w:div>
    <w:div w:id="538588339">
      <w:bodyDiv w:val="1"/>
      <w:marLeft w:val="0"/>
      <w:marRight w:val="0"/>
      <w:marTop w:val="0"/>
      <w:marBottom w:val="0"/>
      <w:divBdr>
        <w:top w:val="none" w:sz="0" w:space="0" w:color="auto"/>
        <w:left w:val="none" w:sz="0" w:space="0" w:color="auto"/>
        <w:bottom w:val="none" w:sz="0" w:space="0" w:color="auto"/>
        <w:right w:val="none" w:sz="0" w:space="0" w:color="auto"/>
      </w:divBdr>
    </w:div>
    <w:div w:id="543713608">
      <w:bodyDiv w:val="1"/>
      <w:marLeft w:val="0"/>
      <w:marRight w:val="0"/>
      <w:marTop w:val="0"/>
      <w:marBottom w:val="0"/>
      <w:divBdr>
        <w:top w:val="none" w:sz="0" w:space="0" w:color="auto"/>
        <w:left w:val="none" w:sz="0" w:space="0" w:color="auto"/>
        <w:bottom w:val="none" w:sz="0" w:space="0" w:color="auto"/>
        <w:right w:val="none" w:sz="0" w:space="0" w:color="auto"/>
      </w:divBdr>
    </w:div>
    <w:div w:id="559172016">
      <w:bodyDiv w:val="1"/>
      <w:marLeft w:val="0"/>
      <w:marRight w:val="0"/>
      <w:marTop w:val="0"/>
      <w:marBottom w:val="0"/>
      <w:divBdr>
        <w:top w:val="none" w:sz="0" w:space="0" w:color="auto"/>
        <w:left w:val="none" w:sz="0" w:space="0" w:color="auto"/>
        <w:bottom w:val="none" w:sz="0" w:space="0" w:color="auto"/>
        <w:right w:val="none" w:sz="0" w:space="0" w:color="auto"/>
      </w:divBdr>
    </w:div>
    <w:div w:id="566889952">
      <w:bodyDiv w:val="1"/>
      <w:marLeft w:val="0"/>
      <w:marRight w:val="0"/>
      <w:marTop w:val="0"/>
      <w:marBottom w:val="0"/>
      <w:divBdr>
        <w:top w:val="none" w:sz="0" w:space="0" w:color="auto"/>
        <w:left w:val="none" w:sz="0" w:space="0" w:color="auto"/>
        <w:bottom w:val="none" w:sz="0" w:space="0" w:color="auto"/>
        <w:right w:val="none" w:sz="0" w:space="0" w:color="auto"/>
      </w:divBdr>
    </w:div>
    <w:div w:id="605306765">
      <w:bodyDiv w:val="1"/>
      <w:marLeft w:val="0"/>
      <w:marRight w:val="0"/>
      <w:marTop w:val="0"/>
      <w:marBottom w:val="0"/>
      <w:divBdr>
        <w:top w:val="none" w:sz="0" w:space="0" w:color="auto"/>
        <w:left w:val="none" w:sz="0" w:space="0" w:color="auto"/>
        <w:bottom w:val="none" w:sz="0" w:space="0" w:color="auto"/>
        <w:right w:val="none" w:sz="0" w:space="0" w:color="auto"/>
      </w:divBdr>
    </w:div>
    <w:div w:id="605774551">
      <w:bodyDiv w:val="1"/>
      <w:marLeft w:val="0"/>
      <w:marRight w:val="0"/>
      <w:marTop w:val="0"/>
      <w:marBottom w:val="0"/>
      <w:divBdr>
        <w:top w:val="none" w:sz="0" w:space="0" w:color="auto"/>
        <w:left w:val="none" w:sz="0" w:space="0" w:color="auto"/>
        <w:bottom w:val="none" w:sz="0" w:space="0" w:color="auto"/>
        <w:right w:val="none" w:sz="0" w:space="0" w:color="auto"/>
      </w:divBdr>
    </w:div>
    <w:div w:id="608247029">
      <w:bodyDiv w:val="1"/>
      <w:marLeft w:val="0"/>
      <w:marRight w:val="0"/>
      <w:marTop w:val="0"/>
      <w:marBottom w:val="0"/>
      <w:divBdr>
        <w:top w:val="none" w:sz="0" w:space="0" w:color="auto"/>
        <w:left w:val="none" w:sz="0" w:space="0" w:color="auto"/>
        <w:bottom w:val="none" w:sz="0" w:space="0" w:color="auto"/>
        <w:right w:val="none" w:sz="0" w:space="0" w:color="auto"/>
      </w:divBdr>
    </w:div>
    <w:div w:id="609242629">
      <w:bodyDiv w:val="1"/>
      <w:marLeft w:val="0"/>
      <w:marRight w:val="0"/>
      <w:marTop w:val="0"/>
      <w:marBottom w:val="0"/>
      <w:divBdr>
        <w:top w:val="none" w:sz="0" w:space="0" w:color="auto"/>
        <w:left w:val="none" w:sz="0" w:space="0" w:color="auto"/>
        <w:bottom w:val="none" w:sz="0" w:space="0" w:color="auto"/>
        <w:right w:val="none" w:sz="0" w:space="0" w:color="auto"/>
      </w:divBdr>
    </w:div>
    <w:div w:id="614409012">
      <w:bodyDiv w:val="1"/>
      <w:marLeft w:val="0"/>
      <w:marRight w:val="0"/>
      <w:marTop w:val="0"/>
      <w:marBottom w:val="0"/>
      <w:divBdr>
        <w:top w:val="none" w:sz="0" w:space="0" w:color="auto"/>
        <w:left w:val="none" w:sz="0" w:space="0" w:color="auto"/>
        <w:bottom w:val="none" w:sz="0" w:space="0" w:color="auto"/>
        <w:right w:val="none" w:sz="0" w:space="0" w:color="auto"/>
      </w:divBdr>
    </w:div>
    <w:div w:id="649988151">
      <w:bodyDiv w:val="1"/>
      <w:marLeft w:val="0"/>
      <w:marRight w:val="0"/>
      <w:marTop w:val="0"/>
      <w:marBottom w:val="0"/>
      <w:divBdr>
        <w:top w:val="none" w:sz="0" w:space="0" w:color="auto"/>
        <w:left w:val="none" w:sz="0" w:space="0" w:color="auto"/>
        <w:bottom w:val="none" w:sz="0" w:space="0" w:color="auto"/>
        <w:right w:val="none" w:sz="0" w:space="0" w:color="auto"/>
      </w:divBdr>
      <w:divsChild>
        <w:div w:id="661278203">
          <w:marLeft w:val="360"/>
          <w:marRight w:val="0"/>
          <w:marTop w:val="120"/>
          <w:marBottom w:val="0"/>
          <w:divBdr>
            <w:top w:val="none" w:sz="0" w:space="0" w:color="auto"/>
            <w:left w:val="none" w:sz="0" w:space="0" w:color="auto"/>
            <w:bottom w:val="none" w:sz="0" w:space="0" w:color="auto"/>
            <w:right w:val="none" w:sz="0" w:space="0" w:color="auto"/>
          </w:divBdr>
        </w:div>
        <w:div w:id="1314749247">
          <w:marLeft w:val="360"/>
          <w:marRight w:val="0"/>
          <w:marTop w:val="120"/>
          <w:marBottom w:val="0"/>
          <w:divBdr>
            <w:top w:val="none" w:sz="0" w:space="0" w:color="auto"/>
            <w:left w:val="none" w:sz="0" w:space="0" w:color="auto"/>
            <w:bottom w:val="none" w:sz="0" w:space="0" w:color="auto"/>
            <w:right w:val="none" w:sz="0" w:space="0" w:color="auto"/>
          </w:divBdr>
        </w:div>
        <w:div w:id="544948950">
          <w:marLeft w:val="360"/>
          <w:marRight w:val="0"/>
          <w:marTop w:val="120"/>
          <w:marBottom w:val="0"/>
          <w:divBdr>
            <w:top w:val="none" w:sz="0" w:space="0" w:color="auto"/>
            <w:left w:val="none" w:sz="0" w:space="0" w:color="auto"/>
            <w:bottom w:val="none" w:sz="0" w:space="0" w:color="auto"/>
            <w:right w:val="none" w:sz="0" w:space="0" w:color="auto"/>
          </w:divBdr>
        </w:div>
      </w:divsChild>
    </w:div>
    <w:div w:id="665548041">
      <w:bodyDiv w:val="1"/>
      <w:marLeft w:val="0"/>
      <w:marRight w:val="0"/>
      <w:marTop w:val="0"/>
      <w:marBottom w:val="0"/>
      <w:divBdr>
        <w:top w:val="none" w:sz="0" w:space="0" w:color="auto"/>
        <w:left w:val="none" w:sz="0" w:space="0" w:color="auto"/>
        <w:bottom w:val="none" w:sz="0" w:space="0" w:color="auto"/>
        <w:right w:val="none" w:sz="0" w:space="0" w:color="auto"/>
      </w:divBdr>
    </w:div>
    <w:div w:id="676807938">
      <w:bodyDiv w:val="1"/>
      <w:marLeft w:val="0"/>
      <w:marRight w:val="0"/>
      <w:marTop w:val="0"/>
      <w:marBottom w:val="0"/>
      <w:divBdr>
        <w:top w:val="none" w:sz="0" w:space="0" w:color="auto"/>
        <w:left w:val="none" w:sz="0" w:space="0" w:color="auto"/>
        <w:bottom w:val="none" w:sz="0" w:space="0" w:color="auto"/>
        <w:right w:val="none" w:sz="0" w:space="0" w:color="auto"/>
      </w:divBdr>
    </w:div>
    <w:div w:id="696202237">
      <w:bodyDiv w:val="1"/>
      <w:marLeft w:val="0"/>
      <w:marRight w:val="0"/>
      <w:marTop w:val="0"/>
      <w:marBottom w:val="0"/>
      <w:divBdr>
        <w:top w:val="none" w:sz="0" w:space="0" w:color="auto"/>
        <w:left w:val="none" w:sz="0" w:space="0" w:color="auto"/>
        <w:bottom w:val="none" w:sz="0" w:space="0" w:color="auto"/>
        <w:right w:val="none" w:sz="0" w:space="0" w:color="auto"/>
      </w:divBdr>
      <w:divsChild>
        <w:div w:id="1899776024">
          <w:marLeft w:val="360"/>
          <w:marRight w:val="0"/>
          <w:marTop w:val="200"/>
          <w:marBottom w:val="0"/>
          <w:divBdr>
            <w:top w:val="none" w:sz="0" w:space="0" w:color="auto"/>
            <w:left w:val="none" w:sz="0" w:space="0" w:color="auto"/>
            <w:bottom w:val="none" w:sz="0" w:space="0" w:color="auto"/>
            <w:right w:val="none" w:sz="0" w:space="0" w:color="auto"/>
          </w:divBdr>
        </w:div>
        <w:div w:id="1676111813">
          <w:marLeft w:val="360"/>
          <w:marRight w:val="0"/>
          <w:marTop w:val="200"/>
          <w:marBottom w:val="0"/>
          <w:divBdr>
            <w:top w:val="none" w:sz="0" w:space="0" w:color="auto"/>
            <w:left w:val="none" w:sz="0" w:space="0" w:color="auto"/>
            <w:bottom w:val="none" w:sz="0" w:space="0" w:color="auto"/>
            <w:right w:val="none" w:sz="0" w:space="0" w:color="auto"/>
          </w:divBdr>
        </w:div>
        <w:div w:id="782654596">
          <w:marLeft w:val="360"/>
          <w:marRight w:val="0"/>
          <w:marTop w:val="200"/>
          <w:marBottom w:val="0"/>
          <w:divBdr>
            <w:top w:val="none" w:sz="0" w:space="0" w:color="auto"/>
            <w:left w:val="none" w:sz="0" w:space="0" w:color="auto"/>
            <w:bottom w:val="none" w:sz="0" w:space="0" w:color="auto"/>
            <w:right w:val="none" w:sz="0" w:space="0" w:color="auto"/>
          </w:divBdr>
        </w:div>
        <w:div w:id="1738741922">
          <w:marLeft w:val="360"/>
          <w:marRight w:val="0"/>
          <w:marTop w:val="200"/>
          <w:marBottom w:val="0"/>
          <w:divBdr>
            <w:top w:val="none" w:sz="0" w:space="0" w:color="auto"/>
            <w:left w:val="none" w:sz="0" w:space="0" w:color="auto"/>
            <w:bottom w:val="none" w:sz="0" w:space="0" w:color="auto"/>
            <w:right w:val="none" w:sz="0" w:space="0" w:color="auto"/>
          </w:divBdr>
        </w:div>
        <w:div w:id="995373776">
          <w:marLeft w:val="360"/>
          <w:marRight w:val="0"/>
          <w:marTop w:val="200"/>
          <w:marBottom w:val="0"/>
          <w:divBdr>
            <w:top w:val="none" w:sz="0" w:space="0" w:color="auto"/>
            <w:left w:val="none" w:sz="0" w:space="0" w:color="auto"/>
            <w:bottom w:val="none" w:sz="0" w:space="0" w:color="auto"/>
            <w:right w:val="none" w:sz="0" w:space="0" w:color="auto"/>
          </w:divBdr>
        </w:div>
        <w:div w:id="297534053">
          <w:marLeft w:val="360"/>
          <w:marRight w:val="0"/>
          <w:marTop w:val="200"/>
          <w:marBottom w:val="0"/>
          <w:divBdr>
            <w:top w:val="none" w:sz="0" w:space="0" w:color="auto"/>
            <w:left w:val="none" w:sz="0" w:space="0" w:color="auto"/>
            <w:bottom w:val="none" w:sz="0" w:space="0" w:color="auto"/>
            <w:right w:val="none" w:sz="0" w:space="0" w:color="auto"/>
          </w:divBdr>
        </w:div>
        <w:div w:id="1364018469">
          <w:marLeft w:val="360"/>
          <w:marRight w:val="0"/>
          <w:marTop w:val="200"/>
          <w:marBottom w:val="0"/>
          <w:divBdr>
            <w:top w:val="none" w:sz="0" w:space="0" w:color="auto"/>
            <w:left w:val="none" w:sz="0" w:space="0" w:color="auto"/>
            <w:bottom w:val="none" w:sz="0" w:space="0" w:color="auto"/>
            <w:right w:val="none" w:sz="0" w:space="0" w:color="auto"/>
          </w:divBdr>
        </w:div>
      </w:divsChild>
    </w:div>
    <w:div w:id="774980829">
      <w:bodyDiv w:val="1"/>
      <w:marLeft w:val="0"/>
      <w:marRight w:val="0"/>
      <w:marTop w:val="0"/>
      <w:marBottom w:val="0"/>
      <w:divBdr>
        <w:top w:val="none" w:sz="0" w:space="0" w:color="auto"/>
        <w:left w:val="none" w:sz="0" w:space="0" w:color="auto"/>
        <w:bottom w:val="none" w:sz="0" w:space="0" w:color="auto"/>
        <w:right w:val="none" w:sz="0" w:space="0" w:color="auto"/>
      </w:divBdr>
    </w:div>
    <w:div w:id="802310100">
      <w:bodyDiv w:val="1"/>
      <w:marLeft w:val="0"/>
      <w:marRight w:val="0"/>
      <w:marTop w:val="0"/>
      <w:marBottom w:val="0"/>
      <w:divBdr>
        <w:top w:val="none" w:sz="0" w:space="0" w:color="auto"/>
        <w:left w:val="none" w:sz="0" w:space="0" w:color="auto"/>
        <w:bottom w:val="none" w:sz="0" w:space="0" w:color="auto"/>
        <w:right w:val="none" w:sz="0" w:space="0" w:color="auto"/>
      </w:divBdr>
      <w:divsChild>
        <w:div w:id="1179124946">
          <w:marLeft w:val="360"/>
          <w:marRight w:val="0"/>
          <w:marTop w:val="200"/>
          <w:marBottom w:val="0"/>
          <w:divBdr>
            <w:top w:val="none" w:sz="0" w:space="0" w:color="auto"/>
            <w:left w:val="none" w:sz="0" w:space="0" w:color="auto"/>
            <w:bottom w:val="none" w:sz="0" w:space="0" w:color="auto"/>
            <w:right w:val="none" w:sz="0" w:space="0" w:color="auto"/>
          </w:divBdr>
        </w:div>
        <w:div w:id="852695164">
          <w:marLeft w:val="360"/>
          <w:marRight w:val="0"/>
          <w:marTop w:val="200"/>
          <w:marBottom w:val="0"/>
          <w:divBdr>
            <w:top w:val="none" w:sz="0" w:space="0" w:color="auto"/>
            <w:left w:val="none" w:sz="0" w:space="0" w:color="auto"/>
            <w:bottom w:val="none" w:sz="0" w:space="0" w:color="auto"/>
            <w:right w:val="none" w:sz="0" w:space="0" w:color="auto"/>
          </w:divBdr>
        </w:div>
        <w:div w:id="1386679652">
          <w:marLeft w:val="360"/>
          <w:marRight w:val="0"/>
          <w:marTop w:val="200"/>
          <w:marBottom w:val="0"/>
          <w:divBdr>
            <w:top w:val="none" w:sz="0" w:space="0" w:color="auto"/>
            <w:left w:val="none" w:sz="0" w:space="0" w:color="auto"/>
            <w:bottom w:val="none" w:sz="0" w:space="0" w:color="auto"/>
            <w:right w:val="none" w:sz="0" w:space="0" w:color="auto"/>
          </w:divBdr>
        </w:div>
      </w:divsChild>
    </w:div>
    <w:div w:id="824588278">
      <w:bodyDiv w:val="1"/>
      <w:marLeft w:val="0"/>
      <w:marRight w:val="0"/>
      <w:marTop w:val="0"/>
      <w:marBottom w:val="0"/>
      <w:divBdr>
        <w:top w:val="none" w:sz="0" w:space="0" w:color="auto"/>
        <w:left w:val="none" w:sz="0" w:space="0" w:color="auto"/>
        <w:bottom w:val="none" w:sz="0" w:space="0" w:color="auto"/>
        <w:right w:val="none" w:sz="0" w:space="0" w:color="auto"/>
      </w:divBdr>
      <w:divsChild>
        <w:div w:id="2017534841">
          <w:marLeft w:val="360"/>
          <w:marRight w:val="0"/>
          <w:marTop w:val="120"/>
          <w:marBottom w:val="0"/>
          <w:divBdr>
            <w:top w:val="none" w:sz="0" w:space="0" w:color="auto"/>
            <w:left w:val="none" w:sz="0" w:space="0" w:color="auto"/>
            <w:bottom w:val="none" w:sz="0" w:space="0" w:color="auto"/>
            <w:right w:val="none" w:sz="0" w:space="0" w:color="auto"/>
          </w:divBdr>
        </w:div>
        <w:div w:id="670066538">
          <w:marLeft w:val="360"/>
          <w:marRight w:val="0"/>
          <w:marTop w:val="120"/>
          <w:marBottom w:val="0"/>
          <w:divBdr>
            <w:top w:val="none" w:sz="0" w:space="0" w:color="auto"/>
            <w:left w:val="none" w:sz="0" w:space="0" w:color="auto"/>
            <w:bottom w:val="none" w:sz="0" w:space="0" w:color="auto"/>
            <w:right w:val="none" w:sz="0" w:space="0" w:color="auto"/>
          </w:divBdr>
        </w:div>
        <w:div w:id="369381754">
          <w:marLeft w:val="360"/>
          <w:marRight w:val="0"/>
          <w:marTop w:val="120"/>
          <w:marBottom w:val="0"/>
          <w:divBdr>
            <w:top w:val="none" w:sz="0" w:space="0" w:color="auto"/>
            <w:left w:val="none" w:sz="0" w:space="0" w:color="auto"/>
            <w:bottom w:val="none" w:sz="0" w:space="0" w:color="auto"/>
            <w:right w:val="none" w:sz="0" w:space="0" w:color="auto"/>
          </w:divBdr>
        </w:div>
        <w:div w:id="1846700307">
          <w:marLeft w:val="360"/>
          <w:marRight w:val="0"/>
          <w:marTop w:val="120"/>
          <w:marBottom w:val="0"/>
          <w:divBdr>
            <w:top w:val="none" w:sz="0" w:space="0" w:color="auto"/>
            <w:left w:val="none" w:sz="0" w:space="0" w:color="auto"/>
            <w:bottom w:val="none" w:sz="0" w:space="0" w:color="auto"/>
            <w:right w:val="none" w:sz="0" w:space="0" w:color="auto"/>
          </w:divBdr>
        </w:div>
        <w:div w:id="1319067035">
          <w:marLeft w:val="360"/>
          <w:marRight w:val="0"/>
          <w:marTop w:val="120"/>
          <w:marBottom w:val="0"/>
          <w:divBdr>
            <w:top w:val="none" w:sz="0" w:space="0" w:color="auto"/>
            <w:left w:val="none" w:sz="0" w:space="0" w:color="auto"/>
            <w:bottom w:val="none" w:sz="0" w:space="0" w:color="auto"/>
            <w:right w:val="none" w:sz="0" w:space="0" w:color="auto"/>
          </w:divBdr>
        </w:div>
        <w:div w:id="197477559">
          <w:marLeft w:val="360"/>
          <w:marRight w:val="0"/>
          <w:marTop w:val="120"/>
          <w:marBottom w:val="0"/>
          <w:divBdr>
            <w:top w:val="none" w:sz="0" w:space="0" w:color="auto"/>
            <w:left w:val="none" w:sz="0" w:space="0" w:color="auto"/>
            <w:bottom w:val="none" w:sz="0" w:space="0" w:color="auto"/>
            <w:right w:val="none" w:sz="0" w:space="0" w:color="auto"/>
          </w:divBdr>
        </w:div>
        <w:div w:id="1887059167">
          <w:marLeft w:val="360"/>
          <w:marRight w:val="0"/>
          <w:marTop w:val="120"/>
          <w:marBottom w:val="0"/>
          <w:divBdr>
            <w:top w:val="none" w:sz="0" w:space="0" w:color="auto"/>
            <w:left w:val="none" w:sz="0" w:space="0" w:color="auto"/>
            <w:bottom w:val="none" w:sz="0" w:space="0" w:color="auto"/>
            <w:right w:val="none" w:sz="0" w:space="0" w:color="auto"/>
          </w:divBdr>
        </w:div>
        <w:div w:id="1276249346">
          <w:marLeft w:val="360"/>
          <w:marRight w:val="0"/>
          <w:marTop w:val="120"/>
          <w:marBottom w:val="0"/>
          <w:divBdr>
            <w:top w:val="none" w:sz="0" w:space="0" w:color="auto"/>
            <w:left w:val="none" w:sz="0" w:space="0" w:color="auto"/>
            <w:bottom w:val="none" w:sz="0" w:space="0" w:color="auto"/>
            <w:right w:val="none" w:sz="0" w:space="0" w:color="auto"/>
          </w:divBdr>
        </w:div>
      </w:divsChild>
    </w:div>
    <w:div w:id="825632011">
      <w:bodyDiv w:val="1"/>
      <w:marLeft w:val="0"/>
      <w:marRight w:val="0"/>
      <w:marTop w:val="0"/>
      <w:marBottom w:val="0"/>
      <w:divBdr>
        <w:top w:val="none" w:sz="0" w:space="0" w:color="auto"/>
        <w:left w:val="none" w:sz="0" w:space="0" w:color="auto"/>
        <w:bottom w:val="none" w:sz="0" w:space="0" w:color="auto"/>
        <w:right w:val="none" w:sz="0" w:space="0" w:color="auto"/>
      </w:divBdr>
    </w:div>
    <w:div w:id="847210747">
      <w:bodyDiv w:val="1"/>
      <w:marLeft w:val="0"/>
      <w:marRight w:val="0"/>
      <w:marTop w:val="0"/>
      <w:marBottom w:val="0"/>
      <w:divBdr>
        <w:top w:val="none" w:sz="0" w:space="0" w:color="auto"/>
        <w:left w:val="none" w:sz="0" w:space="0" w:color="auto"/>
        <w:bottom w:val="none" w:sz="0" w:space="0" w:color="auto"/>
        <w:right w:val="none" w:sz="0" w:space="0" w:color="auto"/>
      </w:divBdr>
      <w:divsChild>
        <w:div w:id="747339359">
          <w:marLeft w:val="360"/>
          <w:marRight w:val="0"/>
          <w:marTop w:val="200"/>
          <w:marBottom w:val="0"/>
          <w:divBdr>
            <w:top w:val="none" w:sz="0" w:space="0" w:color="auto"/>
            <w:left w:val="none" w:sz="0" w:space="0" w:color="auto"/>
            <w:bottom w:val="none" w:sz="0" w:space="0" w:color="auto"/>
            <w:right w:val="none" w:sz="0" w:space="0" w:color="auto"/>
          </w:divBdr>
        </w:div>
      </w:divsChild>
    </w:div>
    <w:div w:id="856192697">
      <w:bodyDiv w:val="1"/>
      <w:marLeft w:val="0"/>
      <w:marRight w:val="0"/>
      <w:marTop w:val="0"/>
      <w:marBottom w:val="0"/>
      <w:divBdr>
        <w:top w:val="none" w:sz="0" w:space="0" w:color="auto"/>
        <w:left w:val="none" w:sz="0" w:space="0" w:color="auto"/>
        <w:bottom w:val="none" w:sz="0" w:space="0" w:color="auto"/>
        <w:right w:val="none" w:sz="0" w:space="0" w:color="auto"/>
      </w:divBdr>
    </w:div>
    <w:div w:id="889996699">
      <w:bodyDiv w:val="1"/>
      <w:marLeft w:val="0"/>
      <w:marRight w:val="0"/>
      <w:marTop w:val="0"/>
      <w:marBottom w:val="0"/>
      <w:divBdr>
        <w:top w:val="none" w:sz="0" w:space="0" w:color="auto"/>
        <w:left w:val="none" w:sz="0" w:space="0" w:color="auto"/>
        <w:bottom w:val="none" w:sz="0" w:space="0" w:color="auto"/>
        <w:right w:val="none" w:sz="0" w:space="0" w:color="auto"/>
      </w:divBdr>
    </w:div>
    <w:div w:id="892084330">
      <w:bodyDiv w:val="1"/>
      <w:marLeft w:val="0"/>
      <w:marRight w:val="0"/>
      <w:marTop w:val="0"/>
      <w:marBottom w:val="0"/>
      <w:divBdr>
        <w:top w:val="none" w:sz="0" w:space="0" w:color="auto"/>
        <w:left w:val="none" w:sz="0" w:space="0" w:color="auto"/>
        <w:bottom w:val="none" w:sz="0" w:space="0" w:color="auto"/>
        <w:right w:val="none" w:sz="0" w:space="0" w:color="auto"/>
      </w:divBdr>
    </w:div>
    <w:div w:id="899287251">
      <w:bodyDiv w:val="1"/>
      <w:marLeft w:val="0"/>
      <w:marRight w:val="0"/>
      <w:marTop w:val="0"/>
      <w:marBottom w:val="0"/>
      <w:divBdr>
        <w:top w:val="none" w:sz="0" w:space="0" w:color="auto"/>
        <w:left w:val="none" w:sz="0" w:space="0" w:color="auto"/>
        <w:bottom w:val="none" w:sz="0" w:space="0" w:color="auto"/>
        <w:right w:val="none" w:sz="0" w:space="0" w:color="auto"/>
      </w:divBdr>
    </w:div>
    <w:div w:id="913129949">
      <w:bodyDiv w:val="1"/>
      <w:marLeft w:val="0"/>
      <w:marRight w:val="0"/>
      <w:marTop w:val="0"/>
      <w:marBottom w:val="0"/>
      <w:divBdr>
        <w:top w:val="none" w:sz="0" w:space="0" w:color="auto"/>
        <w:left w:val="none" w:sz="0" w:space="0" w:color="auto"/>
        <w:bottom w:val="none" w:sz="0" w:space="0" w:color="auto"/>
        <w:right w:val="none" w:sz="0" w:space="0" w:color="auto"/>
      </w:divBdr>
    </w:div>
    <w:div w:id="927889911">
      <w:bodyDiv w:val="1"/>
      <w:marLeft w:val="0"/>
      <w:marRight w:val="0"/>
      <w:marTop w:val="0"/>
      <w:marBottom w:val="0"/>
      <w:divBdr>
        <w:top w:val="none" w:sz="0" w:space="0" w:color="auto"/>
        <w:left w:val="none" w:sz="0" w:space="0" w:color="auto"/>
        <w:bottom w:val="none" w:sz="0" w:space="0" w:color="auto"/>
        <w:right w:val="none" w:sz="0" w:space="0" w:color="auto"/>
      </w:divBdr>
    </w:div>
    <w:div w:id="928737700">
      <w:bodyDiv w:val="1"/>
      <w:marLeft w:val="0"/>
      <w:marRight w:val="0"/>
      <w:marTop w:val="0"/>
      <w:marBottom w:val="0"/>
      <w:divBdr>
        <w:top w:val="none" w:sz="0" w:space="0" w:color="auto"/>
        <w:left w:val="none" w:sz="0" w:space="0" w:color="auto"/>
        <w:bottom w:val="none" w:sz="0" w:space="0" w:color="auto"/>
        <w:right w:val="none" w:sz="0" w:space="0" w:color="auto"/>
      </w:divBdr>
    </w:div>
    <w:div w:id="930237312">
      <w:bodyDiv w:val="1"/>
      <w:marLeft w:val="0"/>
      <w:marRight w:val="0"/>
      <w:marTop w:val="0"/>
      <w:marBottom w:val="0"/>
      <w:divBdr>
        <w:top w:val="none" w:sz="0" w:space="0" w:color="auto"/>
        <w:left w:val="none" w:sz="0" w:space="0" w:color="auto"/>
        <w:bottom w:val="none" w:sz="0" w:space="0" w:color="auto"/>
        <w:right w:val="none" w:sz="0" w:space="0" w:color="auto"/>
      </w:divBdr>
    </w:div>
    <w:div w:id="936399726">
      <w:bodyDiv w:val="1"/>
      <w:marLeft w:val="0"/>
      <w:marRight w:val="0"/>
      <w:marTop w:val="0"/>
      <w:marBottom w:val="0"/>
      <w:divBdr>
        <w:top w:val="none" w:sz="0" w:space="0" w:color="auto"/>
        <w:left w:val="none" w:sz="0" w:space="0" w:color="auto"/>
        <w:bottom w:val="none" w:sz="0" w:space="0" w:color="auto"/>
        <w:right w:val="none" w:sz="0" w:space="0" w:color="auto"/>
      </w:divBdr>
    </w:div>
    <w:div w:id="937444585">
      <w:bodyDiv w:val="1"/>
      <w:marLeft w:val="0"/>
      <w:marRight w:val="0"/>
      <w:marTop w:val="0"/>
      <w:marBottom w:val="0"/>
      <w:divBdr>
        <w:top w:val="none" w:sz="0" w:space="0" w:color="auto"/>
        <w:left w:val="none" w:sz="0" w:space="0" w:color="auto"/>
        <w:bottom w:val="none" w:sz="0" w:space="0" w:color="auto"/>
        <w:right w:val="none" w:sz="0" w:space="0" w:color="auto"/>
      </w:divBdr>
    </w:div>
    <w:div w:id="966551495">
      <w:bodyDiv w:val="1"/>
      <w:marLeft w:val="0"/>
      <w:marRight w:val="0"/>
      <w:marTop w:val="0"/>
      <w:marBottom w:val="0"/>
      <w:divBdr>
        <w:top w:val="none" w:sz="0" w:space="0" w:color="auto"/>
        <w:left w:val="none" w:sz="0" w:space="0" w:color="auto"/>
        <w:bottom w:val="none" w:sz="0" w:space="0" w:color="auto"/>
        <w:right w:val="none" w:sz="0" w:space="0" w:color="auto"/>
      </w:divBdr>
      <w:divsChild>
        <w:div w:id="298926073">
          <w:marLeft w:val="360"/>
          <w:marRight w:val="0"/>
          <w:marTop w:val="120"/>
          <w:marBottom w:val="0"/>
          <w:divBdr>
            <w:top w:val="none" w:sz="0" w:space="0" w:color="auto"/>
            <w:left w:val="none" w:sz="0" w:space="0" w:color="auto"/>
            <w:bottom w:val="none" w:sz="0" w:space="0" w:color="auto"/>
            <w:right w:val="none" w:sz="0" w:space="0" w:color="auto"/>
          </w:divBdr>
        </w:div>
        <w:div w:id="1340037126">
          <w:marLeft w:val="360"/>
          <w:marRight w:val="0"/>
          <w:marTop w:val="120"/>
          <w:marBottom w:val="0"/>
          <w:divBdr>
            <w:top w:val="none" w:sz="0" w:space="0" w:color="auto"/>
            <w:left w:val="none" w:sz="0" w:space="0" w:color="auto"/>
            <w:bottom w:val="none" w:sz="0" w:space="0" w:color="auto"/>
            <w:right w:val="none" w:sz="0" w:space="0" w:color="auto"/>
          </w:divBdr>
        </w:div>
        <w:div w:id="1170948469">
          <w:marLeft w:val="360"/>
          <w:marRight w:val="0"/>
          <w:marTop w:val="120"/>
          <w:marBottom w:val="0"/>
          <w:divBdr>
            <w:top w:val="none" w:sz="0" w:space="0" w:color="auto"/>
            <w:left w:val="none" w:sz="0" w:space="0" w:color="auto"/>
            <w:bottom w:val="none" w:sz="0" w:space="0" w:color="auto"/>
            <w:right w:val="none" w:sz="0" w:space="0" w:color="auto"/>
          </w:divBdr>
        </w:div>
      </w:divsChild>
    </w:div>
    <w:div w:id="971440879">
      <w:bodyDiv w:val="1"/>
      <w:marLeft w:val="0"/>
      <w:marRight w:val="0"/>
      <w:marTop w:val="0"/>
      <w:marBottom w:val="0"/>
      <w:divBdr>
        <w:top w:val="none" w:sz="0" w:space="0" w:color="auto"/>
        <w:left w:val="none" w:sz="0" w:space="0" w:color="auto"/>
        <w:bottom w:val="none" w:sz="0" w:space="0" w:color="auto"/>
        <w:right w:val="none" w:sz="0" w:space="0" w:color="auto"/>
      </w:divBdr>
    </w:div>
    <w:div w:id="997225222">
      <w:bodyDiv w:val="1"/>
      <w:marLeft w:val="0"/>
      <w:marRight w:val="0"/>
      <w:marTop w:val="0"/>
      <w:marBottom w:val="0"/>
      <w:divBdr>
        <w:top w:val="none" w:sz="0" w:space="0" w:color="auto"/>
        <w:left w:val="none" w:sz="0" w:space="0" w:color="auto"/>
        <w:bottom w:val="none" w:sz="0" w:space="0" w:color="auto"/>
        <w:right w:val="none" w:sz="0" w:space="0" w:color="auto"/>
      </w:divBdr>
    </w:div>
    <w:div w:id="1018506463">
      <w:bodyDiv w:val="1"/>
      <w:marLeft w:val="0"/>
      <w:marRight w:val="0"/>
      <w:marTop w:val="0"/>
      <w:marBottom w:val="0"/>
      <w:divBdr>
        <w:top w:val="none" w:sz="0" w:space="0" w:color="auto"/>
        <w:left w:val="none" w:sz="0" w:space="0" w:color="auto"/>
        <w:bottom w:val="none" w:sz="0" w:space="0" w:color="auto"/>
        <w:right w:val="none" w:sz="0" w:space="0" w:color="auto"/>
      </w:divBdr>
      <w:divsChild>
        <w:div w:id="1697387244">
          <w:marLeft w:val="360"/>
          <w:marRight w:val="0"/>
          <w:marTop w:val="200"/>
          <w:marBottom w:val="0"/>
          <w:divBdr>
            <w:top w:val="none" w:sz="0" w:space="0" w:color="auto"/>
            <w:left w:val="none" w:sz="0" w:space="0" w:color="auto"/>
            <w:bottom w:val="none" w:sz="0" w:space="0" w:color="auto"/>
            <w:right w:val="none" w:sz="0" w:space="0" w:color="auto"/>
          </w:divBdr>
        </w:div>
        <w:div w:id="469371937">
          <w:marLeft w:val="360"/>
          <w:marRight w:val="0"/>
          <w:marTop w:val="200"/>
          <w:marBottom w:val="0"/>
          <w:divBdr>
            <w:top w:val="none" w:sz="0" w:space="0" w:color="auto"/>
            <w:left w:val="none" w:sz="0" w:space="0" w:color="auto"/>
            <w:bottom w:val="none" w:sz="0" w:space="0" w:color="auto"/>
            <w:right w:val="none" w:sz="0" w:space="0" w:color="auto"/>
          </w:divBdr>
        </w:div>
        <w:div w:id="1537038717">
          <w:marLeft w:val="360"/>
          <w:marRight w:val="0"/>
          <w:marTop w:val="200"/>
          <w:marBottom w:val="0"/>
          <w:divBdr>
            <w:top w:val="none" w:sz="0" w:space="0" w:color="auto"/>
            <w:left w:val="none" w:sz="0" w:space="0" w:color="auto"/>
            <w:bottom w:val="none" w:sz="0" w:space="0" w:color="auto"/>
            <w:right w:val="none" w:sz="0" w:space="0" w:color="auto"/>
          </w:divBdr>
        </w:div>
      </w:divsChild>
    </w:div>
    <w:div w:id="1021010975">
      <w:bodyDiv w:val="1"/>
      <w:marLeft w:val="0"/>
      <w:marRight w:val="0"/>
      <w:marTop w:val="0"/>
      <w:marBottom w:val="0"/>
      <w:divBdr>
        <w:top w:val="none" w:sz="0" w:space="0" w:color="auto"/>
        <w:left w:val="none" w:sz="0" w:space="0" w:color="auto"/>
        <w:bottom w:val="none" w:sz="0" w:space="0" w:color="auto"/>
        <w:right w:val="none" w:sz="0" w:space="0" w:color="auto"/>
      </w:divBdr>
      <w:divsChild>
        <w:div w:id="2104104913">
          <w:marLeft w:val="360"/>
          <w:marRight w:val="0"/>
          <w:marTop w:val="200"/>
          <w:marBottom w:val="0"/>
          <w:divBdr>
            <w:top w:val="none" w:sz="0" w:space="0" w:color="auto"/>
            <w:left w:val="none" w:sz="0" w:space="0" w:color="auto"/>
            <w:bottom w:val="none" w:sz="0" w:space="0" w:color="auto"/>
            <w:right w:val="none" w:sz="0" w:space="0" w:color="auto"/>
          </w:divBdr>
        </w:div>
        <w:div w:id="2019114016">
          <w:marLeft w:val="360"/>
          <w:marRight w:val="0"/>
          <w:marTop w:val="200"/>
          <w:marBottom w:val="0"/>
          <w:divBdr>
            <w:top w:val="none" w:sz="0" w:space="0" w:color="auto"/>
            <w:left w:val="none" w:sz="0" w:space="0" w:color="auto"/>
            <w:bottom w:val="none" w:sz="0" w:space="0" w:color="auto"/>
            <w:right w:val="none" w:sz="0" w:space="0" w:color="auto"/>
          </w:divBdr>
        </w:div>
        <w:div w:id="1423601455">
          <w:marLeft w:val="360"/>
          <w:marRight w:val="0"/>
          <w:marTop w:val="200"/>
          <w:marBottom w:val="0"/>
          <w:divBdr>
            <w:top w:val="none" w:sz="0" w:space="0" w:color="auto"/>
            <w:left w:val="none" w:sz="0" w:space="0" w:color="auto"/>
            <w:bottom w:val="none" w:sz="0" w:space="0" w:color="auto"/>
            <w:right w:val="none" w:sz="0" w:space="0" w:color="auto"/>
          </w:divBdr>
        </w:div>
        <w:div w:id="706372764">
          <w:marLeft w:val="360"/>
          <w:marRight w:val="0"/>
          <w:marTop w:val="200"/>
          <w:marBottom w:val="0"/>
          <w:divBdr>
            <w:top w:val="none" w:sz="0" w:space="0" w:color="auto"/>
            <w:left w:val="none" w:sz="0" w:space="0" w:color="auto"/>
            <w:bottom w:val="none" w:sz="0" w:space="0" w:color="auto"/>
            <w:right w:val="none" w:sz="0" w:space="0" w:color="auto"/>
          </w:divBdr>
        </w:div>
        <w:div w:id="230965529">
          <w:marLeft w:val="360"/>
          <w:marRight w:val="0"/>
          <w:marTop w:val="200"/>
          <w:marBottom w:val="0"/>
          <w:divBdr>
            <w:top w:val="none" w:sz="0" w:space="0" w:color="auto"/>
            <w:left w:val="none" w:sz="0" w:space="0" w:color="auto"/>
            <w:bottom w:val="none" w:sz="0" w:space="0" w:color="auto"/>
            <w:right w:val="none" w:sz="0" w:space="0" w:color="auto"/>
          </w:divBdr>
        </w:div>
        <w:div w:id="516582627">
          <w:marLeft w:val="360"/>
          <w:marRight w:val="0"/>
          <w:marTop w:val="200"/>
          <w:marBottom w:val="0"/>
          <w:divBdr>
            <w:top w:val="none" w:sz="0" w:space="0" w:color="auto"/>
            <w:left w:val="none" w:sz="0" w:space="0" w:color="auto"/>
            <w:bottom w:val="none" w:sz="0" w:space="0" w:color="auto"/>
            <w:right w:val="none" w:sz="0" w:space="0" w:color="auto"/>
          </w:divBdr>
        </w:div>
        <w:div w:id="667101872">
          <w:marLeft w:val="360"/>
          <w:marRight w:val="0"/>
          <w:marTop w:val="200"/>
          <w:marBottom w:val="0"/>
          <w:divBdr>
            <w:top w:val="none" w:sz="0" w:space="0" w:color="auto"/>
            <w:left w:val="none" w:sz="0" w:space="0" w:color="auto"/>
            <w:bottom w:val="none" w:sz="0" w:space="0" w:color="auto"/>
            <w:right w:val="none" w:sz="0" w:space="0" w:color="auto"/>
          </w:divBdr>
        </w:div>
      </w:divsChild>
    </w:div>
    <w:div w:id="1038437745">
      <w:bodyDiv w:val="1"/>
      <w:marLeft w:val="0"/>
      <w:marRight w:val="0"/>
      <w:marTop w:val="0"/>
      <w:marBottom w:val="0"/>
      <w:divBdr>
        <w:top w:val="none" w:sz="0" w:space="0" w:color="auto"/>
        <w:left w:val="none" w:sz="0" w:space="0" w:color="auto"/>
        <w:bottom w:val="none" w:sz="0" w:space="0" w:color="auto"/>
        <w:right w:val="none" w:sz="0" w:space="0" w:color="auto"/>
      </w:divBdr>
    </w:div>
    <w:div w:id="1053580178">
      <w:bodyDiv w:val="1"/>
      <w:marLeft w:val="0"/>
      <w:marRight w:val="0"/>
      <w:marTop w:val="0"/>
      <w:marBottom w:val="0"/>
      <w:divBdr>
        <w:top w:val="none" w:sz="0" w:space="0" w:color="auto"/>
        <w:left w:val="none" w:sz="0" w:space="0" w:color="auto"/>
        <w:bottom w:val="none" w:sz="0" w:space="0" w:color="auto"/>
        <w:right w:val="none" w:sz="0" w:space="0" w:color="auto"/>
      </w:divBdr>
    </w:div>
    <w:div w:id="1060831277">
      <w:bodyDiv w:val="1"/>
      <w:marLeft w:val="0"/>
      <w:marRight w:val="0"/>
      <w:marTop w:val="0"/>
      <w:marBottom w:val="0"/>
      <w:divBdr>
        <w:top w:val="none" w:sz="0" w:space="0" w:color="auto"/>
        <w:left w:val="none" w:sz="0" w:space="0" w:color="auto"/>
        <w:bottom w:val="none" w:sz="0" w:space="0" w:color="auto"/>
        <w:right w:val="none" w:sz="0" w:space="0" w:color="auto"/>
      </w:divBdr>
    </w:div>
    <w:div w:id="1097023442">
      <w:bodyDiv w:val="1"/>
      <w:marLeft w:val="0"/>
      <w:marRight w:val="0"/>
      <w:marTop w:val="0"/>
      <w:marBottom w:val="0"/>
      <w:divBdr>
        <w:top w:val="none" w:sz="0" w:space="0" w:color="auto"/>
        <w:left w:val="none" w:sz="0" w:space="0" w:color="auto"/>
        <w:bottom w:val="none" w:sz="0" w:space="0" w:color="auto"/>
        <w:right w:val="none" w:sz="0" w:space="0" w:color="auto"/>
      </w:divBdr>
      <w:divsChild>
        <w:div w:id="1668316783">
          <w:marLeft w:val="446"/>
          <w:marRight w:val="0"/>
          <w:marTop w:val="0"/>
          <w:marBottom w:val="0"/>
          <w:divBdr>
            <w:top w:val="none" w:sz="0" w:space="0" w:color="auto"/>
            <w:left w:val="none" w:sz="0" w:space="0" w:color="auto"/>
            <w:bottom w:val="none" w:sz="0" w:space="0" w:color="auto"/>
            <w:right w:val="none" w:sz="0" w:space="0" w:color="auto"/>
          </w:divBdr>
        </w:div>
        <w:div w:id="515506761">
          <w:marLeft w:val="446"/>
          <w:marRight w:val="0"/>
          <w:marTop w:val="0"/>
          <w:marBottom w:val="0"/>
          <w:divBdr>
            <w:top w:val="none" w:sz="0" w:space="0" w:color="auto"/>
            <w:left w:val="none" w:sz="0" w:space="0" w:color="auto"/>
            <w:bottom w:val="none" w:sz="0" w:space="0" w:color="auto"/>
            <w:right w:val="none" w:sz="0" w:space="0" w:color="auto"/>
          </w:divBdr>
        </w:div>
      </w:divsChild>
    </w:div>
    <w:div w:id="1128476464">
      <w:bodyDiv w:val="1"/>
      <w:marLeft w:val="0"/>
      <w:marRight w:val="0"/>
      <w:marTop w:val="0"/>
      <w:marBottom w:val="0"/>
      <w:divBdr>
        <w:top w:val="none" w:sz="0" w:space="0" w:color="auto"/>
        <w:left w:val="none" w:sz="0" w:space="0" w:color="auto"/>
        <w:bottom w:val="none" w:sz="0" w:space="0" w:color="auto"/>
        <w:right w:val="none" w:sz="0" w:space="0" w:color="auto"/>
      </w:divBdr>
    </w:div>
    <w:div w:id="1209683330">
      <w:bodyDiv w:val="1"/>
      <w:marLeft w:val="0"/>
      <w:marRight w:val="0"/>
      <w:marTop w:val="0"/>
      <w:marBottom w:val="0"/>
      <w:divBdr>
        <w:top w:val="none" w:sz="0" w:space="0" w:color="auto"/>
        <w:left w:val="none" w:sz="0" w:space="0" w:color="auto"/>
        <w:bottom w:val="none" w:sz="0" w:space="0" w:color="auto"/>
        <w:right w:val="none" w:sz="0" w:space="0" w:color="auto"/>
      </w:divBdr>
    </w:div>
    <w:div w:id="1241797308">
      <w:bodyDiv w:val="1"/>
      <w:marLeft w:val="0"/>
      <w:marRight w:val="0"/>
      <w:marTop w:val="0"/>
      <w:marBottom w:val="0"/>
      <w:divBdr>
        <w:top w:val="none" w:sz="0" w:space="0" w:color="auto"/>
        <w:left w:val="none" w:sz="0" w:space="0" w:color="auto"/>
        <w:bottom w:val="none" w:sz="0" w:space="0" w:color="auto"/>
        <w:right w:val="none" w:sz="0" w:space="0" w:color="auto"/>
      </w:divBdr>
    </w:div>
    <w:div w:id="1271552623">
      <w:bodyDiv w:val="1"/>
      <w:marLeft w:val="0"/>
      <w:marRight w:val="0"/>
      <w:marTop w:val="0"/>
      <w:marBottom w:val="0"/>
      <w:divBdr>
        <w:top w:val="none" w:sz="0" w:space="0" w:color="auto"/>
        <w:left w:val="none" w:sz="0" w:space="0" w:color="auto"/>
        <w:bottom w:val="none" w:sz="0" w:space="0" w:color="auto"/>
        <w:right w:val="none" w:sz="0" w:space="0" w:color="auto"/>
      </w:divBdr>
    </w:div>
    <w:div w:id="1276134896">
      <w:bodyDiv w:val="1"/>
      <w:marLeft w:val="0"/>
      <w:marRight w:val="0"/>
      <w:marTop w:val="0"/>
      <w:marBottom w:val="0"/>
      <w:divBdr>
        <w:top w:val="none" w:sz="0" w:space="0" w:color="auto"/>
        <w:left w:val="none" w:sz="0" w:space="0" w:color="auto"/>
        <w:bottom w:val="none" w:sz="0" w:space="0" w:color="auto"/>
        <w:right w:val="none" w:sz="0" w:space="0" w:color="auto"/>
      </w:divBdr>
    </w:div>
    <w:div w:id="1290362361">
      <w:bodyDiv w:val="1"/>
      <w:marLeft w:val="0"/>
      <w:marRight w:val="0"/>
      <w:marTop w:val="0"/>
      <w:marBottom w:val="0"/>
      <w:divBdr>
        <w:top w:val="none" w:sz="0" w:space="0" w:color="auto"/>
        <w:left w:val="none" w:sz="0" w:space="0" w:color="auto"/>
        <w:bottom w:val="none" w:sz="0" w:space="0" w:color="auto"/>
        <w:right w:val="none" w:sz="0" w:space="0" w:color="auto"/>
      </w:divBdr>
    </w:div>
    <w:div w:id="1334142199">
      <w:bodyDiv w:val="1"/>
      <w:marLeft w:val="0"/>
      <w:marRight w:val="0"/>
      <w:marTop w:val="0"/>
      <w:marBottom w:val="0"/>
      <w:divBdr>
        <w:top w:val="none" w:sz="0" w:space="0" w:color="auto"/>
        <w:left w:val="none" w:sz="0" w:space="0" w:color="auto"/>
        <w:bottom w:val="none" w:sz="0" w:space="0" w:color="auto"/>
        <w:right w:val="none" w:sz="0" w:space="0" w:color="auto"/>
      </w:divBdr>
    </w:div>
    <w:div w:id="1341009922">
      <w:bodyDiv w:val="1"/>
      <w:marLeft w:val="0"/>
      <w:marRight w:val="0"/>
      <w:marTop w:val="0"/>
      <w:marBottom w:val="0"/>
      <w:divBdr>
        <w:top w:val="none" w:sz="0" w:space="0" w:color="auto"/>
        <w:left w:val="none" w:sz="0" w:space="0" w:color="auto"/>
        <w:bottom w:val="none" w:sz="0" w:space="0" w:color="auto"/>
        <w:right w:val="none" w:sz="0" w:space="0" w:color="auto"/>
      </w:divBdr>
    </w:div>
    <w:div w:id="1351830236">
      <w:bodyDiv w:val="1"/>
      <w:marLeft w:val="0"/>
      <w:marRight w:val="0"/>
      <w:marTop w:val="0"/>
      <w:marBottom w:val="0"/>
      <w:divBdr>
        <w:top w:val="none" w:sz="0" w:space="0" w:color="auto"/>
        <w:left w:val="none" w:sz="0" w:space="0" w:color="auto"/>
        <w:bottom w:val="none" w:sz="0" w:space="0" w:color="auto"/>
        <w:right w:val="none" w:sz="0" w:space="0" w:color="auto"/>
      </w:divBdr>
    </w:div>
    <w:div w:id="1369531550">
      <w:bodyDiv w:val="1"/>
      <w:marLeft w:val="0"/>
      <w:marRight w:val="0"/>
      <w:marTop w:val="0"/>
      <w:marBottom w:val="0"/>
      <w:divBdr>
        <w:top w:val="none" w:sz="0" w:space="0" w:color="auto"/>
        <w:left w:val="none" w:sz="0" w:space="0" w:color="auto"/>
        <w:bottom w:val="none" w:sz="0" w:space="0" w:color="auto"/>
        <w:right w:val="none" w:sz="0" w:space="0" w:color="auto"/>
      </w:divBdr>
    </w:div>
    <w:div w:id="1387413110">
      <w:bodyDiv w:val="1"/>
      <w:marLeft w:val="0"/>
      <w:marRight w:val="0"/>
      <w:marTop w:val="0"/>
      <w:marBottom w:val="0"/>
      <w:divBdr>
        <w:top w:val="none" w:sz="0" w:space="0" w:color="auto"/>
        <w:left w:val="none" w:sz="0" w:space="0" w:color="auto"/>
        <w:bottom w:val="none" w:sz="0" w:space="0" w:color="auto"/>
        <w:right w:val="none" w:sz="0" w:space="0" w:color="auto"/>
      </w:divBdr>
    </w:div>
    <w:div w:id="1418941400">
      <w:bodyDiv w:val="1"/>
      <w:marLeft w:val="0"/>
      <w:marRight w:val="0"/>
      <w:marTop w:val="0"/>
      <w:marBottom w:val="0"/>
      <w:divBdr>
        <w:top w:val="none" w:sz="0" w:space="0" w:color="auto"/>
        <w:left w:val="none" w:sz="0" w:space="0" w:color="auto"/>
        <w:bottom w:val="none" w:sz="0" w:space="0" w:color="auto"/>
        <w:right w:val="none" w:sz="0" w:space="0" w:color="auto"/>
      </w:divBdr>
    </w:div>
    <w:div w:id="1422339333">
      <w:bodyDiv w:val="1"/>
      <w:marLeft w:val="0"/>
      <w:marRight w:val="0"/>
      <w:marTop w:val="0"/>
      <w:marBottom w:val="0"/>
      <w:divBdr>
        <w:top w:val="none" w:sz="0" w:space="0" w:color="auto"/>
        <w:left w:val="none" w:sz="0" w:space="0" w:color="auto"/>
        <w:bottom w:val="none" w:sz="0" w:space="0" w:color="auto"/>
        <w:right w:val="none" w:sz="0" w:space="0" w:color="auto"/>
      </w:divBdr>
    </w:div>
    <w:div w:id="1434396790">
      <w:bodyDiv w:val="1"/>
      <w:marLeft w:val="0"/>
      <w:marRight w:val="0"/>
      <w:marTop w:val="0"/>
      <w:marBottom w:val="0"/>
      <w:divBdr>
        <w:top w:val="none" w:sz="0" w:space="0" w:color="auto"/>
        <w:left w:val="none" w:sz="0" w:space="0" w:color="auto"/>
        <w:bottom w:val="none" w:sz="0" w:space="0" w:color="auto"/>
        <w:right w:val="none" w:sz="0" w:space="0" w:color="auto"/>
      </w:divBdr>
    </w:div>
    <w:div w:id="1495797284">
      <w:bodyDiv w:val="1"/>
      <w:marLeft w:val="0"/>
      <w:marRight w:val="0"/>
      <w:marTop w:val="0"/>
      <w:marBottom w:val="0"/>
      <w:divBdr>
        <w:top w:val="none" w:sz="0" w:space="0" w:color="auto"/>
        <w:left w:val="none" w:sz="0" w:space="0" w:color="auto"/>
        <w:bottom w:val="none" w:sz="0" w:space="0" w:color="auto"/>
        <w:right w:val="none" w:sz="0" w:space="0" w:color="auto"/>
      </w:divBdr>
    </w:div>
    <w:div w:id="1501309754">
      <w:bodyDiv w:val="1"/>
      <w:marLeft w:val="0"/>
      <w:marRight w:val="0"/>
      <w:marTop w:val="0"/>
      <w:marBottom w:val="0"/>
      <w:divBdr>
        <w:top w:val="none" w:sz="0" w:space="0" w:color="auto"/>
        <w:left w:val="none" w:sz="0" w:space="0" w:color="auto"/>
        <w:bottom w:val="none" w:sz="0" w:space="0" w:color="auto"/>
        <w:right w:val="none" w:sz="0" w:space="0" w:color="auto"/>
      </w:divBdr>
    </w:div>
    <w:div w:id="1508591516">
      <w:bodyDiv w:val="1"/>
      <w:marLeft w:val="0"/>
      <w:marRight w:val="0"/>
      <w:marTop w:val="0"/>
      <w:marBottom w:val="0"/>
      <w:divBdr>
        <w:top w:val="none" w:sz="0" w:space="0" w:color="auto"/>
        <w:left w:val="none" w:sz="0" w:space="0" w:color="auto"/>
        <w:bottom w:val="none" w:sz="0" w:space="0" w:color="auto"/>
        <w:right w:val="none" w:sz="0" w:space="0" w:color="auto"/>
      </w:divBdr>
    </w:div>
    <w:div w:id="1510486875">
      <w:bodyDiv w:val="1"/>
      <w:marLeft w:val="0"/>
      <w:marRight w:val="0"/>
      <w:marTop w:val="0"/>
      <w:marBottom w:val="0"/>
      <w:divBdr>
        <w:top w:val="none" w:sz="0" w:space="0" w:color="auto"/>
        <w:left w:val="none" w:sz="0" w:space="0" w:color="auto"/>
        <w:bottom w:val="none" w:sz="0" w:space="0" w:color="auto"/>
        <w:right w:val="none" w:sz="0" w:space="0" w:color="auto"/>
      </w:divBdr>
    </w:div>
    <w:div w:id="1525047339">
      <w:bodyDiv w:val="1"/>
      <w:marLeft w:val="0"/>
      <w:marRight w:val="0"/>
      <w:marTop w:val="0"/>
      <w:marBottom w:val="0"/>
      <w:divBdr>
        <w:top w:val="none" w:sz="0" w:space="0" w:color="auto"/>
        <w:left w:val="none" w:sz="0" w:space="0" w:color="auto"/>
        <w:bottom w:val="none" w:sz="0" w:space="0" w:color="auto"/>
        <w:right w:val="none" w:sz="0" w:space="0" w:color="auto"/>
      </w:divBdr>
    </w:div>
    <w:div w:id="1526484571">
      <w:bodyDiv w:val="1"/>
      <w:marLeft w:val="0"/>
      <w:marRight w:val="0"/>
      <w:marTop w:val="0"/>
      <w:marBottom w:val="0"/>
      <w:divBdr>
        <w:top w:val="none" w:sz="0" w:space="0" w:color="auto"/>
        <w:left w:val="none" w:sz="0" w:space="0" w:color="auto"/>
        <w:bottom w:val="none" w:sz="0" w:space="0" w:color="auto"/>
        <w:right w:val="none" w:sz="0" w:space="0" w:color="auto"/>
      </w:divBdr>
    </w:div>
    <w:div w:id="1552959677">
      <w:bodyDiv w:val="1"/>
      <w:marLeft w:val="0"/>
      <w:marRight w:val="0"/>
      <w:marTop w:val="0"/>
      <w:marBottom w:val="0"/>
      <w:divBdr>
        <w:top w:val="none" w:sz="0" w:space="0" w:color="auto"/>
        <w:left w:val="none" w:sz="0" w:space="0" w:color="auto"/>
        <w:bottom w:val="none" w:sz="0" w:space="0" w:color="auto"/>
        <w:right w:val="none" w:sz="0" w:space="0" w:color="auto"/>
      </w:divBdr>
      <w:divsChild>
        <w:div w:id="1782525729">
          <w:marLeft w:val="360"/>
          <w:marRight w:val="0"/>
          <w:marTop w:val="120"/>
          <w:marBottom w:val="0"/>
          <w:divBdr>
            <w:top w:val="none" w:sz="0" w:space="0" w:color="auto"/>
            <w:left w:val="none" w:sz="0" w:space="0" w:color="auto"/>
            <w:bottom w:val="none" w:sz="0" w:space="0" w:color="auto"/>
            <w:right w:val="none" w:sz="0" w:space="0" w:color="auto"/>
          </w:divBdr>
        </w:div>
        <w:div w:id="1854951726">
          <w:marLeft w:val="360"/>
          <w:marRight w:val="0"/>
          <w:marTop w:val="120"/>
          <w:marBottom w:val="0"/>
          <w:divBdr>
            <w:top w:val="none" w:sz="0" w:space="0" w:color="auto"/>
            <w:left w:val="none" w:sz="0" w:space="0" w:color="auto"/>
            <w:bottom w:val="none" w:sz="0" w:space="0" w:color="auto"/>
            <w:right w:val="none" w:sz="0" w:space="0" w:color="auto"/>
          </w:divBdr>
        </w:div>
        <w:div w:id="1482427179">
          <w:marLeft w:val="360"/>
          <w:marRight w:val="0"/>
          <w:marTop w:val="120"/>
          <w:marBottom w:val="0"/>
          <w:divBdr>
            <w:top w:val="none" w:sz="0" w:space="0" w:color="auto"/>
            <w:left w:val="none" w:sz="0" w:space="0" w:color="auto"/>
            <w:bottom w:val="none" w:sz="0" w:space="0" w:color="auto"/>
            <w:right w:val="none" w:sz="0" w:space="0" w:color="auto"/>
          </w:divBdr>
        </w:div>
        <w:div w:id="1868986099">
          <w:marLeft w:val="360"/>
          <w:marRight w:val="0"/>
          <w:marTop w:val="120"/>
          <w:marBottom w:val="0"/>
          <w:divBdr>
            <w:top w:val="none" w:sz="0" w:space="0" w:color="auto"/>
            <w:left w:val="none" w:sz="0" w:space="0" w:color="auto"/>
            <w:bottom w:val="none" w:sz="0" w:space="0" w:color="auto"/>
            <w:right w:val="none" w:sz="0" w:space="0" w:color="auto"/>
          </w:divBdr>
        </w:div>
        <w:div w:id="814761608">
          <w:marLeft w:val="360"/>
          <w:marRight w:val="0"/>
          <w:marTop w:val="120"/>
          <w:marBottom w:val="0"/>
          <w:divBdr>
            <w:top w:val="none" w:sz="0" w:space="0" w:color="auto"/>
            <w:left w:val="none" w:sz="0" w:space="0" w:color="auto"/>
            <w:bottom w:val="none" w:sz="0" w:space="0" w:color="auto"/>
            <w:right w:val="none" w:sz="0" w:space="0" w:color="auto"/>
          </w:divBdr>
        </w:div>
      </w:divsChild>
    </w:div>
    <w:div w:id="1557398809">
      <w:bodyDiv w:val="1"/>
      <w:marLeft w:val="0"/>
      <w:marRight w:val="0"/>
      <w:marTop w:val="0"/>
      <w:marBottom w:val="0"/>
      <w:divBdr>
        <w:top w:val="none" w:sz="0" w:space="0" w:color="auto"/>
        <w:left w:val="none" w:sz="0" w:space="0" w:color="auto"/>
        <w:bottom w:val="none" w:sz="0" w:space="0" w:color="auto"/>
        <w:right w:val="none" w:sz="0" w:space="0" w:color="auto"/>
      </w:divBdr>
    </w:div>
    <w:div w:id="1569536677">
      <w:bodyDiv w:val="1"/>
      <w:marLeft w:val="0"/>
      <w:marRight w:val="0"/>
      <w:marTop w:val="0"/>
      <w:marBottom w:val="0"/>
      <w:divBdr>
        <w:top w:val="none" w:sz="0" w:space="0" w:color="auto"/>
        <w:left w:val="none" w:sz="0" w:space="0" w:color="auto"/>
        <w:bottom w:val="none" w:sz="0" w:space="0" w:color="auto"/>
        <w:right w:val="none" w:sz="0" w:space="0" w:color="auto"/>
      </w:divBdr>
      <w:divsChild>
        <w:div w:id="736442036">
          <w:marLeft w:val="360"/>
          <w:marRight w:val="0"/>
          <w:marTop w:val="200"/>
          <w:marBottom w:val="0"/>
          <w:divBdr>
            <w:top w:val="none" w:sz="0" w:space="0" w:color="auto"/>
            <w:left w:val="none" w:sz="0" w:space="0" w:color="auto"/>
            <w:bottom w:val="none" w:sz="0" w:space="0" w:color="auto"/>
            <w:right w:val="none" w:sz="0" w:space="0" w:color="auto"/>
          </w:divBdr>
        </w:div>
        <w:div w:id="2055083408">
          <w:marLeft w:val="360"/>
          <w:marRight w:val="0"/>
          <w:marTop w:val="200"/>
          <w:marBottom w:val="0"/>
          <w:divBdr>
            <w:top w:val="none" w:sz="0" w:space="0" w:color="auto"/>
            <w:left w:val="none" w:sz="0" w:space="0" w:color="auto"/>
            <w:bottom w:val="none" w:sz="0" w:space="0" w:color="auto"/>
            <w:right w:val="none" w:sz="0" w:space="0" w:color="auto"/>
          </w:divBdr>
        </w:div>
        <w:div w:id="789937528">
          <w:marLeft w:val="360"/>
          <w:marRight w:val="0"/>
          <w:marTop w:val="200"/>
          <w:marBottom w:val="0"/>
          <w:divBdr>
            <w:top w:val="none" w:sz="0" w:space="0" w:color="auto"/>
            <w:left w:val="none" w:sz="0" w:space="0" w:color="auto"/>
            <w:bottom w:val="none" w:sz="0" w:space="0" w:color="auto"/>
            <w:right w:val="none" w:sz="0" w:space="0" w:color="auto"/>
          </w:divBdr>
        </w:div>
        <w:div w:id="458306279">
          <w:marLeft w:val="360"/>
          <w:marRight w:val="0"/>
          <w:marTop w:val="200"/>
          <w:marBottom w:val="0"/>
          <w:divBdr>
            <w:top w:val="none" w:sz="0" w:space="0" w:color="auto"/>
            <w:left w:val="none" w:sz="0" w:space="0" w:color="auto"/>
            <w:bottom w:val="none" w:sz="0" w:space="0" w:color="auto"/>
            <w:right w:val="none" w:sz="0" w:space="0" w:color="auto"/>
          </w:divBdr>
        </w:div>
        <w:div w:id="411851368">
          <w:marLeft w:val="360"/>
          <w:marRight w:val="0"/>
          <w:marTop w:val="200"/>
          <w:marBottom w:val="0"/>
          <w:divBdr>
            <w:top w:val="none" w:sz="0" w:space="0" w:color="auto"/>
            <w:left w:val="none" w:sz="0" w:space="0" w:color="auto"/>
            <w:bottom w:val="none" w:sz="0" w:space="0" w:color="auto"/>
            <w:right w:val="none" w:sz="0" w:space="0" w:color="auto"/>
          </w:divBdr>
        </w:div>
      </w:divsChild>
    </w:div>
    <w:div w:id="1601647319">
      <w:bodyDiv w:val="1"/>
      <w:marLeft w:val="0"/>
      <w:marRight w:val="0"/>
      <w:marTop w:val="0"/>
      <w:marBottom w:val="0"/>
      <w:divBdr>
        <w:top w:val="none" w:sz="0" w:space="0" w:color="auto"/>
        <w:left w:val="none" w:sz="0" w:space="0" w:color="auto"/>
        <w:bottom w:val="none" w:sz="0" w:space="0" w:color="auto"/>
        <w:right w:val="none" w:sz="0" w:space="0" w:color="auto"/>
      </w:divBdr>
    </w:div>
    <w:div w:id="1623419699">
      <w:bodyDiv w:val="1"/>
      <w:marLeft w:val="0"/>
      <w:marRight w:val="0"/>
      <w:marTop w:val="0"/>
      <w:marBottom w:val="0"/>
      <w:divBdr>
        <w:top w:val="none" w:sz="0" w:space="0" w:color="auto"/>
        <w:left w:val="none" w:sz="0" w:space="0" w:color="auto"/>
        <w:bottom w:val="none" w:sz="0" w:space="0" w:color="auto"/>
        <w:right w:val="none" w:sz="0" w:space="0" w:color="auto"/>
      </w:divBdr>
    </w:div>
    <w:div w:id="1647393460">
      <w:bodyDiv w:val="1"/>
      <w:marLeft w:val="0"/>
      <w:marRight w:val="0"/>
      <w:marTop w:val="0"/>
      <w:marBottom w:val="0"/>
      <w:divBdr>
        <w:top w:val="none" w:sz="0" w:space="0" w:color="auto"/>
        <w:left w:val="none" w:sz="0" w:space="0" w:color="auto"/>
        <w:bottom w:val="none" w:sz="0" w:space="0" w:color="auto"/>
        <w:right w:val="none" w:sz="0" w:space="0" w:color="auto"/>
      </w:divBdr>
    </w:div>
    <w:div w:id="1657151292">
      <w:bodyDiv w:val="1"/>
      <w:marLeft w:val="0"/>
      <w:marRight w:val="0"/>
      <w:marTop w:val="0"/>
      <w:marBottom w:val="0"/>
      <w:divBdr>
        <w:top w:val="none" w:sz="0" w:space="0" w:color="auto"/>
        <w:left w:val="none" w:sz="0" w:space="0" w:color="auto"/>
        <w:bottom w:val="none" w:sz="0" w:space="0" w:color="auto"/>
        <w:right w:val="none" w:sz="0" w:space="0" w:color="auto"/>
      </w:divBdr>
    </w:div>
    <w:div w:id="1657343727">
      <w:bodyDiv w:val="1"/>
      <w:marLeft w:val="0"/>
      <w:marRight w:val="0"/>
      <w:marTop w:val="0"/>
      <w:marBottom w:val="0"/>
      <w:divBdr>
        <w:top w:val="none" w:sz="0" w:space="0" w:color="auto"/>
        <w:left w:val="none" w:sz="0" w:space="0" w:color="auto"/>
        <w:bottom w:val="none" w:sz="0" w:space="0" w:color="auto"/>
        <w:right w:val="none" w:sz="0" w:space="0" w:color="auto"/>
      </w:divBdr>
    </w:div>
    <w:div w:id="1690449769">
      <w:bodyDiv w:val="1"/>
      <w:marLeft w:val="0"/>
      <w:marRight w:val="0"/>
      <w:marTop w:val="0"/>
      <w:marBottom w:val="0"/>
      <w:divBdr>
        <w:top w:val="none" w:sz="0" w:space="0" w:color="auto"/>
        <w:left w:val="none" w:sz="0" w:space="0" w:color="auto"/>
        <w:bottom w:val="none" w:sz="0" w:space="0" w:color="auto"/>
        <w:right w:val="none" w:sz="0" w:space="0" w:color="auto"/>
      </w:divBdr>
    </w:div>
    <w:div w:id="1694333081">
      <w:bodyDiv w:val="1"/>
      <w:marLeft w:val="0"/>
      <w:marRight w:val="0"/>
      <w:marTop w:val="0"/>
      <w:marBottom w:val="0"/>
      <w:divBdr>
        <w:top w:val="none" w:sz="0" w:space="0" w:color="auto"/>
        <w:left w:val="none" w:sz="0" w:space="0" w:color="auto"/>
        <w:bottom w:val="none" w:sz="0" w:space="0" w:color="auto"/>
        <w:right w:val="none" w:sz="0" w:space="0" w:color="auto"/>
      </w:divBdr>
      <w:divsChild>
        <w:div w:id="1703631047">
          <w:marLeft w:val="446"/>
          <w:marRight w:val="0"/>
          <w:marTop w:val="0"/>
          <w:marBottom w:val="0"/>
          <w:divBdr>
            <w:top w:val="none" w:sz="0" w:space="0" w:color="auto"/>
            <w:left w:val="none" w:sz="0" w:space="0" w:color="auto"/>
            <w:bottom w:val="none" w:sz="0" w:space="0" w:color="auto"/>
            <w:right w:val="none" w:sz="0" w:space="0" w:color="auto"/>
          </w:divBdr>
        </w:div>
        <w:div w:id="569580249">
          <w:marLeft w:val="446"/>
          <w:marRight w:val="0"/>
          <w:marTop w:val="0"/>
          <w:marBottom w:val="0"/>
          <w:divBdr>
            <w:top w:val="none" w:sz="0" w:space="0" w:color="auto"/>
            <w:left w:val="none" w:sz="0" w:space="0" w:color="auto"/>
            <w:bottom w:val="none" w:sz="0" w:space="0" w:color="auto"/>
            <w:right w:val="none" w:sz="0" w:space="0" w:color="auto"/>
          </w:divBdr>
        </w:div>
        <w:div w:id="1721244833">
          <w:marLeft w:val="446"/>
          <w:marRight w:val="0"/>
          <w:marTop w:val="0"/>
          <w:marBottom w:val="0"/>
          <w:divBdr>
            <w:top w:val="none" w:sz="0" w:space="0" w:color="auto"/>
            <w:left w:val="none" w:sz="0" w:space="0" w:color="auto"/>
            <w:bottom w:val="none" w:sz="0" w:space="0" w:color="auto"/>
            <w:right w:val="none" w:sz="0" w:space="0" w:color="auto"/>
          </w:divBdr>
        </w:div>
      </w:divsChild>
    </w:div>
    <w:div w:id="1712269764">
      <w:bodyDiv w:val="1"/>
      <w:marLeft w:val="0"/>
      <w:marRight w:val="0"/>
      <w:marTop w:val="0"/>
      <w:marBottom w:val="0"/>
      <w:divBdr>
        <w:top w:val="none" w:sz="0" w:space="0" w:color="auto"/>
        <w:left w:val="none" w:sz="0" w:space="0" w:color="auto"/>
        <w:bottom w:val="none" w:sz="0" w:space="0" w:color="auto"/>
        <w:right w:val="none" w:sz="0" w:space="0" w:color="auto"/>
      </w:divBdr>
      <w:divsChild>
        <w:div w:id="1751852112">
          <w:marLeft w:val="446"/>
          <w:marRight w:val="0"/>
          <w:marTop w:val="0"/>
          <w:marBottom w:val="160"/>
          <w:divBdr>
            <w:top w:val="none" w:sz="0" w:space="0" w:color="auto"/>
            <w:left w:val="none" w:sz="0" w:space="0" w:color="auto"/>
            <w:bottom w:val="none" w:sz="0" w:space="0" w:color="auto"/>
            <w:right w:val="none" w:sz="0" w:space="0" w:color="auto"/>
          </w:divBdr>
        </w:div>
        <w:div w:id="500194678">
          <w:marLeft w:val="446"/>
          <w:marRight w:val="0"/>
          <w:marTop w:val="0"/>
          <w:marBottom w:val="160"/>
          <w:divBdr>
            <w:top w:val="none" w:sz="0" w:space="0" w:color="auto"/>
            <w:left w:val="none" w:sz="0" w:space="0" w:color="auto"/>
            <w:bottom w:val="none" w:sz="0" w:space="0" w:color="auto"/>
            <w:right w:val="none" w:sz="0" w:space="0" w:color="auto"/>
          </w:divBdr>
        </w:div>
        <w:div w:id="541527356">
          <w:marLeft w:val="446"/>
          <w:marRight w:val="0"/>
          <w:marTop w:val="0"/>
          <w:marBottom w:val="160"/>
          <w:divBdr>
            <w:top w:val="none" w:sz="0" w:space="0" w:color="auto"/>
            <w:left w:val="none" w:sz="0" w:space="0" w:color="auto"/>
            <w:bottom w:val="none" w:sz="0" w:space="0" w:color="auto"/>
            <w:right w:val="none" w:sz="0" w:space="0" w:color="auto"/>
          </w:divBdr>
        </w:div>
        <w:div w:id="65349219">
          <w:marLeft w:val="446"/>
          <w:marRight w:val="0"/>
          <w:marTop w:val="0"/>
          <w:marBottom w:val="160"/>
          <w:divBdr>
            <w:top w:val="none" w:sz="0" w:space="0" w:color="auto"/>
            <w:left w:val="none" w:sz="0" w:space="0" w:color="auto"/>
            <w:bottom w:val="none" w:sz="0" w:space="0" w:color="auto"/>
            <w:right w:val="none" w:sz="0" w:space="0" w:color="auto"/>
          </w:divBdr>
        </w:div>
        <w:div w:id="727339080">
          <w:marLeft w:val="446"/>
          <w:marRight w:val="0"/>
          <w:marTop w:val="0"/>
          <w:marBottom w:val="160"/>
          <w:divBdr>
            <w:top w:val="none" w:sz="0" w:space="0" w:color="auto"/>
            <w:left w:val="none" w:sz="0" w:space="0" w:color="auto"/>
            <w:bottom w:val="none" w:sz="0" w:space="0" w:color="auto"/>
            <w:right w:val="none" w:sz="0" w:space="0" w:color="auto"/>
          </w:divBdr>
        </w:div>
        <w:div w:id="32654497">
          <w:marLeft w:val="446"/>
          <w:marRight w:val="0"/>
          <w:marTop w:val="0"/>
          <w:marBottom w:val="160"/>
          <w:divBdr>
            <w:top w:val="none" w:sz="0" w:space="0" w:color="auto"/>
            <w:left w:val="none" w:sz="0" w:space="0" w:color="auto"/>
            <w:bottom w:val="none" w:sz="0" w:space="0" w:color="auto"/>
            <w:right w:val="none" w:sz="0" w:space="0" w:color="auto"/>
          </w:divBdr>
        </w:div>
        <w:div w:id="245498847">
          <w:marLeft w:val="446"/>
          <w:marRight w:val="0"/>
          <w:marTop w:val="0"/>
          <w:marBottom w:val="160"/>
          <w:divBdr>
            <w:top w:val="none" w:sz="0" w:space="0" w:color="auto"/>
            <w:left w:val="none" w:sz="0" w:space="0" w:color="auto"/>
            <w:bottom w:val="none" w:sz="0" w:space="0" w:color="auto"/>
            <w:right w:val="none" w:sz="0" w:space="0" w:color="auto"/>
          </w:divBdr>
        </w:div>
        <w:div w:id="102503082">
          <w:marLeft w:val="446"/>
          <w:marRight w:val="0"/>
          <w:marTop w:val="0"/>
          <w:marBottom w:val="160"/>
          <w:divBdr>
            <w:top w:val="none" w:sz="0" w:space="0" w:color="auto"/>
            <w:left w:val="none" w:sz="0" w:space="0" w:color="auto"/>
            <w:bottom w:val="none" w:sz="0" w:space="0" w:color="auto"/>
            <w:right w:val="none" w:sz="0" w:space="0" w:color="auto"/>
          </w:divBdr>
        </w:div>
        <w:div w:id="1679425886">
          <w:marLeft w:val="446"/>
          <w:marRight w:val="0"/>
          <w:marTop w:val="0"/>
          <w:marBottom w:val="160"/>
          <w:divBdr>
            <w:top w:val="none" w:sz="0" w:space="0" w:color="auto"/>
            <w:left w:val="none" w:sz="0" w:space="0" w:color="auto"/>
            <w:bottom w:val="none" w:sz="0" w:space="0" w:color="auto"/>
            <w:right w:val="none" w:sz="0" w:space="0" w:color="auto"/>
          </w:divBdr>
        </w:div>
        <w:div w:id="1002976004">
          <w:marLeft w:val="446"/>
          <w:marRight w:val="0"/>
          <w:marTop w:val="0"/>
          <w:marBottom w:val="160"/>
          <w:divBdr>
            <w:top w:val="none" w:sz="0" w:space="0" w:color="auto"/>
            <w:left w:val="none" w:sz="0" w:space="0" w:color="auto"/>
            <w:bottom w:val="none" w:sz="0" w:space="0" w:color="auto"/>
            <w:right w:val="none" w:sz="0" w:space="0" w:color="auto"/>
          </w:divBdr>
        </w:div>
        <w:div w:id="648633640">
          <w:marLeft w:val="446"/>
          <w:marRight w:val="0"/>
          <w:marTop w:val="0"/>
          <w:marBottom w:val="160"/>
          <w:divBdr>
            <w:top w:val="none" w:sz="0" w:space="0" w:color="auto"/>
            <w:left w:val="none" w:sz="0" w:space="0" w:color="auto"/>
            <w:bottom w:val="none" w:sz="0" w:space="0" w:color="auto"/>
            <w:right w:val="none" w:sz="0" w:space="0" w:color="auto"/>
          </w:divBdr>
        </w:div>
        <w:div w:id="386880058">
          <w:marLeft w:val="446"/>
          <w:marRight w:val="0"/>
          <w:marTop w:val="0"/>
          <w:marBottom w:val="160"/>
          <w:divBdr>
            <w:top w:val="none" w:sz="0" w:space="0" w:color="auto"/>
            <w:left w:val="none" w:sz="0" w:space="0" w:color="auto"/>
            <w:bottom w:val="none" w:sz="0" w:space="0" w:color="auto"/>
            <w:right w:val="none" w:sz="0" w:space="0" w:color="auto"/>
          </w:divBdr>
        </w:div>
        <w:div w:id="1060207271">
          <w:marLeft w:val="446"/>
          <w:marRight w:val="0"/>
          <w:marTop w:val="0"/>
          <w:marBottom w:val="160"/>
          <w:divBdr>
            <w:top w:val="none" w:sz="0" w:space="0" w:color="auto"/>
            <w:left w:val="none" w:sz="0" w:space="0" w:color="auto"/>
            <w:bottom w:val="none" w:sz="0" w:space="0" w:color="auto"/>
            <w:right w:val="none" w:sz="0" w:space="0" w:color="auto"/>
          </w:divBdr>
        </w:div>
        <w:div w:id="1674601302">
          <w:marLeft w:val="446"/>
          <w:marRight w:val="0"/>
          <w:marTop w:val="0"/>
          <w:marBottom w:val="0"/>
          <w:divBdr>
            <w:top w:val="none" w:sz="0" w:space="0" w:color="auto"/>
            <w:left w:val="none" w:sz="0" w:space="0" w:color="auto"/>
            <w:bottom w:val="none" w:sz="0" w:space="0" w:color="auto"/>
            <w:right w:val="none" w:sz="0" w:space="0" w:color="auto"/>
          </w:divBdr>
        </w:div>
        <w:div w:id="1186138194">
          <w:marLeft w:val="446"/>
          <w:marRight w:val="0"/>
          <w:marTop w:val="0"/>
          <w:marBottom w:val="0"/>
          <w:divBdr>
            <w:top w:val="none" w:sz="0" w:space="0" w:color="auto"/>
            <w:left w:val="none" w:sz="0" w:space="0" w:color="auto"/>
            <w:bottom w:val="none" w:sz="0" w:space="0" w:color="auto"/>
            <w:right w:val="none" w:sz="0" w:space="0" w:color="auto"/>
          </w:divBdr>
        </w:div>
        <w:div w:id="1712460104">
          <w:marLeft w:val="446"/>
          <w:marRight w:val="0"/>
          <w:marTop w:val="0"/>
          <w:marBottom w:val="0"/>
          <w:divBdr>
            <w:top w:val="none" w:sz="0" w:space="0" w:color="auto"/>
            <w:left w:val="none" w:sz="0" w:space="0" w:color="auto"/>
            <w:bottom w:val="none" w:sz="0" w:space="0" w:color="auto"/>
            <w:right w:val="none" w:sz="0" w:space="0" w:color="auto"/>
          </w:divBdr>
        </w:div>
      </w:divsChild>
    </w:div>
    <w:div w:id="1713384365">
      <w:bodyDiv w:val="1"/>
      <w:marLeft w:val="0"/>
      <w:marRight w:val="0"/>
      <w:marTop w:val="0"/>
      <w:marBottom w:val="0"/>
      <w:divBdr>
        <w:top w:val="none" w:sz="0" w:space="0" w:color="auto"/>
        <w:left w:val="none" w:sz="0" w:space="0" w:color="auto"/>
        <w:bottom w:val="none" w:sz="0" w:space="0" w:color="auto"/>
        <w:right w:val="none" w:sz="0" w:space="0" w:color="auto"/>
      </w:divBdr>
    </w:div>
    <w:div w:id="1735933189">
      <w:bodyDiv w:val="1"/>
      <w:marLeft w:val="0"/>
      <w:marRight w:val="0"/>
      <w:marTop w:val="0"/>
      <w:marBottom w:val="0"/>
      <w:divBdr>
        <w:top w:val="none" w:sz="0" w:space="0" w:color="auto"/>
        <w:left w:val="none" w:sz="0" w:space="0" w:color="auto"/>
        <w:bottom w:val="none" w:sz="0" w:space="0" w:color="auto"/>
        <w:right w:val="none" w:sz="0" w:space="0" w:color="auto"/>
      </w:divBdr>
    </w:div>
    <w:div w:id="1740597276">
      <w:bodyDiv w:val="1"/>
      <w:marLeft w:val="0"/>
      <w:marRight w:val="0"/>
      <w:marTop w:val="0"/>
      <w:marBottom w:val="0"/>
      <w:divBdr>
        <w:top w:val="none" w:sz="0" w:space="0" w:color="auto"/>
        <w:left w:val="none" w:sz="0" w:space="0" w:color="auto"/>
        <w:bottom w:val="none" w:sz="0" w:space="0" w:color="auto"/>
        <w:right w:val="none" w:sz="0" w:space="0" w:color="auto"/>
      </w:divBdr>
    </w:div>
    <w:div w:id="1815104830">
      <w:bodyDiv w:val="1"/>
      <w:marLeft w:val="0"/>
      <w:marRight w:val="0"/>
      <w:marTop w:val="0"/>
      <w:marBottom w:val="0"/>
      <w:divBdr>
        <w:top w:val="none" w:sz="0" w:space="0" w:color="auto"/>
        <w:left w:val="none" w:sz="0" w:space="0" w:color="auto"/>
        <w:bottom w:val="none" w:sz="0" w:space="0" w:color="auto"/>
        <w:right w:val="none" w:sz="0" w:space="0" w:color="auto"/>
      </w:divBdr>
    </w:div>
    <w:div w:id="1827166084">
      <w:bodyDiv w:val="1"/>
      <w:marLeft w:val="0"/>
      <w:marRight w:val="0"/>
      <w:marTop w:val="0"/>
      <w:marBottom w:val="0"/>
      <w:divBdr>
        <w:top w:val="none" w:sz="0" w:space="0" w:color="auto"/>
        <w:left w:val="none" w:sz="0" w:space="0" w:color="auto"/>
        <w:bottom w:val="none" w:sz="0" w:space="0" w:color="auto"/>
        <w:right w:val="none" w:sz="0" w:space="0" w:color="auto"/>
      </w:divBdr>
      <w:divsChild>
        <w:div w:id="393283065">
          <w:marLeft w:val="446"/>
          <w:marRight w:val="0"/>
          <w:marTop w:val="200"/>
          <w:marBottom w:val="0"/>
          <w:divBdr>
            <w:top w:val="none" w:sz="0" w:space="0" w:color="auto"/>
            <w:left w:val="none" w:sz="0" w:space="0" w:color="auto"/>
            <w:bottom w:val="none" w:sz="0" w:space="0" w:color="auto"/>
            <w:right w:val="none" w:sz="0" w:space="0" w:color="auto"/>
          </w:divBdr>
        </w:div>
        <w:div w:id="1182621615">
          <w:marLeft w:val="446"/>
          <w:marRight w:val="0"/>
          <w:marTop w:val="200"/>
          <w:marBottom w:val="0"/>
          <w:divBdr>
            <w:top w:val="none" w:sz="0" w:space="0" w:color="auto"/>
            <w:left w:val="none" w:sz="0" w:space="0" w:color="auto"/>
            <w:bottom w:val="none" w:sz="0" w:space="0" w:color="auto"/>
            <w:right w:val="none" w:sz="0" w:space="0" w:color="auto"/>
          </w:divBdr>
        </w:div>
      </w:divsChild>
    </w:div>
    <w:div w:id="1835996533">
      <w:bodyDiv w:val="1"/>
      <w:marLeft w:val="0"/>
      <w:marRight w:val="0"/>
      <w:marTop w:val="0"/>
      <w:marBottom w:val="0"/>
      <w:divBdr>
        <w:top w:val="none" w:sz="0" w:space="0" w:color="auto"/>
        <w:left w:val="none" w:sz="0" w:space="0" w:color="auto"/>
        <w:bottom w:val="none" w:sz="0" w:space="0" w:color="auto"/>
        <w:right w:val="none" w:sz="0" w:space="0" w:color="auto"/>
      </w:divBdr>
    </w:div>
    <w:div w:id="1837067863">
      <w:bodyDiv w:val="1"/>
      <w:marLeft w:val="0"/>
      <w:marRight w:val="0"/>
      <w:marTop w:val="0"/>
      <w:marBottom w:val="0"/>
      <w:divBdr>
        <w:top w:val="none" w:sz="0" w:space="0" w:color="auto"/>
        <w:left w:val="none" w:sz="0" w:space="0" w:color="auto"/>
        <w:bottom w:val="none" w:sz="0" w:space="0" w:color="auto"/>
        <w:right w:val="none" w:sz="0" w:space="0" w:color="auto"/>
      </w:divBdr>
    </w:div>
    <w:div w:id="1841194882">
      <w:bodyDiv w:val="1"/>
      <w:marLeft w:val="0"/>
      <w:marRight w:val="0"/>
      <w:marTop w:val="0"/>
      <w:marBottom w:val="0"/>
      <w:divBdr>
        <w:top w:val="none" w:sz="0" w:space="0" w:color="auto"/>
        <w:left w:val="none" w:sz="0" w:space="0" w:color="auto"/>
        <w:bottom w:val="none" w:sz="0" w:space="0" w:color="auto"/>
        <w:right w:val="none" w:sz="0" w:space="0" w:color="auto"/>
      </w:divBdr>
    </w:div>
    <w:div w:id="1902280050">
      <w:bodyDiv w:val="1"/>
      <w:marLeft w:val="0"/>
      <w:marRight w:val="0"/>
      <w:marTop w:val="0"/>
      <w:marBottom w:val="0"/>
      <w:divBdr>
        <w:top w:val="none" w:sz="0" w:space="0" w:color="auto"/>
        <w:left w:val="none" w:sz="0" w:space="0" w:color="auto"/>
        <w:bottom w:val="none" w:sz="0" w:space="0" w:color="auto"/>
        <w:right w:val="none" w:sz="0" w:space="0" w:color="auto"/>
      </w:divBdr>
    </w:div>
    <w:div w:id="1911308322">
      <w:bodyDiv w:val="1"/>
      <w:marLeft w:val="0"/>
      <w:marRight w:val="0"/>
      <w:marTop w:val="0"/>
      <w:marBottom w:val="0"/>
      <w:divBdr>
        <w:top w:val="none" w:sz="0" w:space="0" w:color="auto"/>
        <w:left w:val="none" w:sz="0" w:space="0" w:color="auto"/>
        <w:bottom w:val="none" w:sz="0" w:space="0" w:color="auto"/>
        <w:right w:val="none" w:sz="0" w:space="0" w:color="auto"/>
      </w:divBdr>
    </w:div>
    <w:div w:id="1933853149">
      <w:bodyDiv w:val="1"/>
      <w:marLeft w:val="0"/>
      <w:marRight w:val="0"/>
      <w:marTop w:val="0"/>
      <w:marBottom w:val="0"/>
      <w:divBdr>
        <w:top w:val="none" w:sz="0" w:space="0" w:color="auto"/>
        <w:left w:val="none" w:sz="0" w:space="0" w:color="auto"/>
        <w:bottom w:val="none" w:sz="0" w:space="0" w:color="auto"/>
        <w:right w:val="none" w:sz="0" w:space="0" w:color="auto"/>
      </w:divBdr>
    </w:div>
    <w:div w:id="1984505927">
      <w:bodyDiv w:val="1"/>
      <w:marLeft w:val="0"/>
      <w:marRight w:val="0"/>
      <w:marTop w:val="0"/>
      <w:marBottom w:val="0"/>
      <w:divBdr>
        <w:top w:val="none" w:sz="0" w:space="0" w:color="auto"/>
        <w:left w:val="none" w:sz="0" w:space="0" w:color="auto"/>
        <w:bottom w:val="none" w:sz="0" w:space="0" w:color="auto"/>
        <w:right w:val="none" w:sz="0" w:space="0" w:color="auto"/>
      </w:divBdr>
    </w:div>
    <w:div w:id="1988316574">
      <w:bodyDiv w:val="1"/>
      <w:marLeft w:val="0"/>
      <w:marRight w:val="0"/>
      <w:marTop w:val="0"/>
      <w:marBottom w:val="0"/>
      <w:divBdr>
        <w:top w:val="none" w:sz="0" w:space="0" w:color="auto"/>
        <w:left w:val="none" w:sz="0" w:space="0" w:color="auto"/>
        <w:bottom w:val="none" w:sz="0" w:space="0" w:color="auto"/>
        <w:right w:val="none" w:sz="0" w:space="0" w:color="auto"/>
      </w:divBdr>
    </w:div>
    <w:div w:id="2045321202">
      <w:bodyDiv w:val="1"/>
      <w:marLeft w:val="0"/>
      <w:marRight w:val="0"/>
      <w:marTop w:val="0"/>
      <w:marBottom w:val="0"/>
      <w:divBdr>
        <w:top w:val="none" w:sz="0" w:space="0" w:color="auto"/>
        <w:left w:val="none" w:sz="0" w:space="0" w:color="auto"/>
        <w:bottom w:val="none" w:sz="0" w:space="0" w:color="auto"/>
        <w:right w:val="none" w:sz="0" w:space="0" w:color="auto"/>
      </w:divBdr>
      <w:divsChild>
        <w:div w:id="333535802">
          <w:marLeft w:val="360"/>
          <w:marRight w:val="0"/>
          <w:marTop w:val="120"/>
          <w:marBottom w:val="0"/>
          <w:divBdr>
            <w:top w:val="none" w:sz="0" w:space="0" w:color="auto"/>
            <w:left w:val="none" w:sz="0" w:space="0" w:color="auto"/>
            <w:bottom w:val="none" w:sz="0" w:space="0" w:color="auto"/>
            <w:right w:val="none" w:sz="0" w:space="0" w:color="auto"/>
          </w:divBdr>
        </w:div>
        <w:div w:id="1862235724">
          <w:marLeft w:val="360"/>
          <w:marRight w:val="0"/>
          <w:marTop w:val="120"/>
          <w:marBottom w:val="0"/>
          <w:divBdr>
            <w:top w:val="none" w:sz="0" w:space="0" w:color="auto"/>
            <w:left w:val="none" w:sz="0" w:space="0" w:color="auto"/>
            <w:bottom w:val="none" w:sz="0" w:space="0" w:color="auto"/>
            <w:right w:val="none" w:sz="0" w:space="0" w:color="auto"/>
          </w:divBdr>
        </w:div>
      </w:divsChild>
    </w:div>
    <w:div w:id="2079134128">
      <w:bodyDiv w:val="1"/>
      <w:marLeft w:val="0"/>
      <w:marRight w:val="0"/>
      <w:marTop w:val="0"/>
      <w:marBottom w:val="0"/>
      <w:divBdr>
        <w:top w:val="none" w:sz="0" w:space="0" w:color="auto"/>
        <w:left w:val="none" w:sz="0" w:space="0" w:color="auto"/>
        <w:bottom w:val="none" w:sz="0" w:space="0" w:color="auto"/>
        <w:right w:val="none" w:sz="0" w:space="0" w:color="auto"/>
      </w:divBdr>
    </w:div>
    <w:div w:id="2098281930">
      <w:bodyDiv w:val="1"/>
      <w:marLeft w:val="0"/>
      <w:marRight w:val="0"/>
      <w:marTop w:val="0"/>
      <w:marBottom w:val="0"/>
      <w:divBdr>
        <w:top w:val="none" w:sz="0" w:space="0" w:color="auto"/>
        <w:left w:val="none" w:sz="0" w:space="0" w:color="auto"/>
        <w:bottom w:val="none" w:sz="0" w:space="0" w:color="auto"/>
        <w:right w:val="none" w:sz="0" w:space="0" w:color="auto"/>
      </w:divBdr>
    </w:div>
    <w:div w:id="2140569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Fresh Eyes Completed</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0FC-4F65-9B65-1F0F7000FF78}"/>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0FC-4F65-9B65-1F0F7000FF7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20</c:v>
                </c:pt>
                <c:pt idx="1">
                  <c:v>55</c:v>
                </c:pt>
              </c:numCache>
            </c:numRef>
          </c:val>
          <c:extLst>
            <c:ext xmlns:c16="http://schemas.microsoft.com/office/drawing/2014/chart" uri="{C3380CC4-5D6E-409C-BE32-E72D297353CC}">
              <c16:uniqueId val="{00000004-40FC-4F65-9B65-1F0F7000FF7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ustom 14">
      <a:dk1>
        <a:srgbClr val="39545A"/>
      </a:dk1>
      <a:lt1>
        <a:srgbClr val="FFFFFF"/>
      </a:lt1>
      <a:dk2>
        <a:srgbClr val="0072C6"/>
      </a:dk2>
      <a:lt2>
        <a:srgbClr val="E7E6E6"/>
      </a:lt2>
      <a:accent1>
        <a:srgbClr val="5BBF21"/>
      </a:accent1>
      <a:accent2>
        <a:srgbClr val="0090D3"/>
      </a:accent2>
      <a:accent3>
        <a:srgbClr val="0091C9"/>
      </a:accent3>
      <a:accent4>
        <a:srgbClr val="003893"/>
      </a:accent4>
      <a:accent5>
        <a:srgbClr val="422B74"/>
      </a:accent5>
      <a:accent6>
        <a:srgbClr val="AD1D6C"/>
      </a:accent6>
      <a:hlink>
        <a:srgbClr val="0072C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1AA938FE962A45A3E19DCBCF209F91" ma:contentTypeVersion="9" ma:contentTypeDescription="Create a new document." ma:contentTypeScope="" ma:versionID="cd5d363681a62dbd592a5a2c986d2200">
  <xsd:schema xmlns:xsd="http://www.w3.org/2001/XMLSchema" xmlns:xs="http://www.w3.org/2001/XMLSchema" xmlns:p="http://schemas.microsoft.com/office/2006/metadata/properties" xmlns:ns3="32678723-8c06-45e1-8bd0-318b9868a43d" xmlns:ns4="5789755c-de38-4fe3-9623-40afa3bba1e2" targetNamespace="http://schemas.microsoft.com/office/2006/metadata/properties" ma:root="true" ma:fieldsID="7b2505a2607f8e7de382a25084cccdb1" ns3:_="" ns4:_="">
    <xsd:import namespace="32678723-8c06-45e1-8bd0-318b9868a43d"/>
    <xsd:import namespace="5789755c-de38-4fe3-9623-40afa3bba1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78723-8c06-45e1-8bd0-318b9868a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89755c-de38-4fe3-9623-40afa3bba1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32678723-8c06-45e1-8bd0-318b9868a43d" xsi:nil="true"/>
  </documentManagement>
</p:properties>
</file>

<file path=customXml/itemProps1.xml><?xml version="1.0" encoding="utf-8"?>
<ds:datastoreItem xmlns:ds="http://schemas.openxmlformats.org/officeDocument/2006/customXml" ds:itemID="{80ECAD40-3C52-4E1B-94AF-BFD9D9BAD4DF}">
  <ds:schemaRefs>
    <ds:schemaRef ds:uri="http://schemas.microsoft.com/sharepoint/v3/contenttype/forms"/>
  </ds:schemaRefs>
</ds:datastoreItem>
</file>

<file path=customXml/itemProps2.xml><?xml version="1.0" encoding="utf-8"?>
<ds:datastoreItem xmlns:ds="http://schemas.openxmlformats.org/officeDocument/2006/customXml" ds:itemID="{A95E5329-38B6-4E3E-8CE7-34BF7B731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78723-8c06-45e1-8bd0-318b9868a43d"/>
    <ds:schemaRef ds:uri="5789755c-de38-4fe3-9623-40afa3bba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67524D-0EC6-426A-A970-1E92FF283DE7}">
  <ds:schemaRefs>
    <ds:schemaRef ds:uri="http://schemas.openxmlformats.org/officeDocument/2006/bibliography"/>
  </ds:schemaRefs>
</ds:datastoreItem>
</file>

<file path=customXml/itemProps4.xml><?xml version="1.0" encoding="utf-8"?>
<ds:datastoreItem xmlns:ds="http://schemas.openxmlformats.org/officeDocument/2006/customXml" ds:itemID="{3EFEF185-FBFD-46DE-801A-B0975E4DAF73}">
  <ds:schemaRefs>
    <ds:schemaRef ds:uri="http://schemas.microsoft.com/office/2006/metadata/properties"/>
    <ds:schemaRef ds:uri="http://schemas.microsoft.com/office/infopath/2007/PartnerControls"/>
    <ds:schemaRef ds:uri="32678723-8c06-45e1-8bd0-318b9868a43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1385</Words>
  <Characters>7900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South Tees Hospitals NHS Foundation Trust</Company>
  <LinksUpToDate>false</LinksUpToDate>
  <CharactersWithSpaces>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Clement, Emma</dc:creator>
  <cp:lastModifiedBy>GAYNOR, Cheryl (YORK AND SCARBOROUGH TEACHING HOSPITALS NHS FOUNDATION TRUST)</cp:lastModifiedBy>
  <cp:revision>3</cp:revision>
  <dcterms:created xsi:type="dcterms:W3CDTF">2024-01-10T15:05:00Z</dcterms:created>
  <dcterms:modified xsi:type="dcterms:W3CDTF">2024-01-24T15:25:00Z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8223b0c7248c358b0d0cef75b978868db05e56c5c55b1ee12de1a12889800866</vt:lpwstr>
  </property>
  <property fmtid="{D5CDD505-2E9C-101B-9397-08002B2CF9AE}" pid="3" name="ContentTypeId">
    <vt:lpwstr>0x010100831AA938FE962A45A3E19DCBCF209F91</vt:lpwstr>
  </property>
</Properties>
</file>